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F52" w:rsidRDefault="008B779A" w:rsidP="00366D4E">
      <w:pPr>
        <w:jc w:val="center"/>
        <w:rPr>
          <w:lang w:val="sl-SI"/>
        </w:rPr>
      </w:pPr>
      <w:r>
        <w:rPr>
          <w:lang w:val="sl-SI"/>
        </w:rPr>
        <w:t>dr.</w:t>
      </w:r>
      <w:r w:rsidR="00584863">
        <w:rPr>
          <w:lang w:val="sl-SI"/>
        </w:rPr>
        <w:t xml:space="preserve"> Elizabeta Zirnstein</w:t>
      </w:r>
    </w:p>
    <w:p w:rsidR="00E4137F" w:rsidRDefault="00E4137F" w:rsidP="00584863">
      <w:pPr>
        <w:rPr>
          <w:lang w:val="sl-SI"/>
        </w:rPr>
      </w:pPr>
    </w:p>
    <w:p w:rsidR="00356F20" w:rsidRPr="00366D4E" w:rsidRDefault="00366D4E" w:rsidP="00584863">
      <w:pPr>
        <w:rPr>
          <w:b/>
          <w:sz w:val="40"/>
          <w:szCs w:val="40"/>
          <w:lang w:val="sl-SI"/>
        </w:rPr>
      </w:pPr>
      <w:r w:rsidRPr="00366D4E">
        <w:rPr>
          <w:b/>
          <w:sz w:val="40"/>
          <w:szCs w:val="40"/>
          <w:lang w:val="sl-SI"/>
        </w:rPr>
        <w:t>Vzpostav</w:t>
      </w:r>
      <w:r w:rsidR="00F7288F">
        <w:rPr>
          <w:b/>
          <w:sz w:val="40"/>
          <w:szCs w:val="40"/>
          <w:lang w:val="sl-SI"/>
        </w:rPr>
        <w:t>itev</w:t>
      </w:r>
      <w:r w:rsidRPr="00366D4E">
        <w:rPr>
          <w:b/>
          <w:sz w:val="40"/>
          <w:szCs w:val="40"/>
          <w:lang w:val="sl-SI"/>
        </w:rPr>
        <w:t xml:space="preserve">  (normativnega in institucionalnega) »sistema </w:t>
      </w:r>
      <w:proofErr w:type="spellStart"/>
      <w:r w:rsidRPr="00366D4E">
        <w:rPr>
          <w:b/>
          <w:sz w:val="40"/>
          <w:szCs w:val="40"/>
          <w:lang w:val="sl-SI"/>
        </w:rPr>
        <w:t>antimobinga</w:t>
      </w:r>
      <w:proofErr w:type="spellEnd"/>
      <w:r w:rsidRPr="00366D4E">
        <w:rPr>
          <w:b/>
          <w:sz w:val="40"/>
          <w:szCs w:val="40"/>
          <w:lang w:val="sl-SI"/>
        </w:rPr>
        <w:t>« in vloga delavskih predstavništev</w:t>
      </w:r>
    </w:p>
    <w:p w:rsidR="00366D4E" w:rsidRDefault="00366D4E" w:rsidP="00584863">
      <w:pPr>
        <w:rPr>
          <w:lang w:val="sl-SI"/>
        </w:rPr>
      </w:pPr>
    </w:p>
    <w:p w:rsidR="00544365" w:rsidRPr="00366D4E" w:rsidRDefault="00E06B59" w:rsidP="00F10B52">
      <w:pPr>
        <w:jc w:val="both"/>
        <w:rPr>
          <w:i/>
          <w:sz w:val="28"/>
          <w:szCs w:val="28"/>
          <w:lang w:val="sl-SI"/>
        </w:rPr>
      </w:pPr>
      <w:r w:rsidRPr="00366D4E">
        <w:rPr>
          <w:i/>
          <w:sz w:val="28"/>
          <w:szCs w:val="28"/>
          <w:lang w:val="sl-SI"/>
        </w:rPr>
        <w:t xml:space="preserve">Trpinčenje na delovnem mestu </w:t>
      </w:r>
      <w:r w:rsidR="0069466E" w:rsidRPr="00366D4E">
        <w:rPr>
          <w:i/>
          <w:sz w:val="28"/>
          <w:szCs w:val="28"/>
          <w:lang w:val="sl-SI"/>
        </w:rPr>
        <w:t>je v sodobni družbi pojav, ki za marsikaterega zaposlenega predstavlja vsakdanjo realnost. Po drugi strani pa gre za pojav, ki je mogoč predvsem zato,</w:t>
      </w:r>
      <w:r w:rsidR="00F7288F">
        <w:rPr>
          <w:i/>
          <w:sz w:val="28"/>
          <w:szCs w:val="28"/>
          <w:lang w:val="sl-SI"/>
        </w:rPr>
        <w:t xml:space="preserve"> </w:t>
      </w:r>
      <w:r w:rsidR="0069466E" w:rsidRPr="00366D4E">
        <w:rPr>
          <w:i/>
          <w:sz w:val="28"/>
          <w:szCs w:val="28"/>
          <w:lang w:val="sl-SI"/>
        </w:rPr>
        <w:t xml:space="preserve">ker ga tolerira oziroma omogoča okolje, v katerem se pojavlja. Čeprav je varstvo zaposlenih pred </w:t>
      </w:r>
      <w:proofErr w:type="spellStart"/>
      <w:r w:rsidR="0069466E" w:rsidRPr="00366D4E">
        <w:rPr>
          <w:i/>
          <w:sz w:val="28"/>
          <w:szCs w:val="28"/>
          <w:lang w:val="sl-SI"/>
        </w:rPr>
        <w:t>mobingom</w:t>
      </w:r>
      <w:proofErr w:type="spellEnd"/>
      <w:r w:rsidR="0069466E" w:rsidRPr="00366D4E">
        <w:rPr>
          <w:i/>
          <w:sz w:val="28"/>
          <w:szCs w:val="28"/>
          <w:lang w:val="sl-SI"/>
        </w:rPr>
        <w:t xml:space="preserve"> </w:t>
      </w:r>
      <w:proofErr w:type="spellStart"/>
      <w:r w:rsidR="0069466E" w:rsidRPr="00366D4E">
        <w:rPr>
          <w:i/>
          <w:sz w:val="28"/>
          <w:szCs w:val="28"/>
          <w:lang w:val="sl-SI"/>
        </w:rPr>
        <w:t>pravnoformalno</w:t>
      </w:r>
      <w:proofErr w:type="spellEnd"/>
      <w:r w:rsidR="0069466E" w:rsidRPr="00366D4E">
        <w:rPr>
          <w:i/>
          <w:sz w:val="28"/>
          <w:szCs w:val="28"/>
          <w:lang w:val="sl-SI"/>
        </w:rPr>
        <w:t xml:space="preserve"> predvsem dolžnost delodajalca, pa vsebinsko zadeva vse zaposlene, ki lahko s skupnimi prizadevanji ta pojav preprečijo ali vsaj omejijo. </w:t>
      </w:r>
      <w:r w:rsidR="006B4B29" w:rsidRPr="00366D4E">
        <w:rPr>
          <w:i/>
          <w:sz w:val="28"/>
          <w:szCs w:val="28"/>
          <w:lang w:val="sl-SI"/>
        </w:rPr>
        <w:t xml:space="preserve">V </w:t>
      </w:r>
      <w:r w:rsidR="00584863" w:rsidRPr="00366D4E">
        <w:rPr>
          <w:i/>
          <w:sz w:val="28"/>
          <w:szCs w:val="28"/>
          <w:lang w:val="sl-SI"/>
        </w:rPr>
        <w:t xml:space="preserve"> prispevku se osredotoč</w:t>
      </w:r>
      <w:r w:rsidR="00EE12A1" w:rsidRPr="00366D4E">
        <w:rPr>
          <w:i/>
          <w:sz w:val="28"/>
          <w:szCs w:val="28"/>
          <w:lang w:val="sl-SI"/>
        </w:rPr>
        <w:t>amo</w:t>
      </w:r>
      <w:r w:rsidR="00584863" w:rsidRPr="00366D4E">
        <w:rPr>
          <w:i/>
          <w:sz w:val="28"/>
          <w:szCs w:val="28"/>
          <w:lang w:val="sl-SI"/>
        </w:rPr>
        <w:t xml:space="preserve"> na </w:t>
      </w:r>
      <w:r w:rsidR="00EE12A1" w:rsidRPr="00366D4E">
        <w:rPr>
          <w:i/>
          <w:sz w:val="28"/>
          <w:szCs w:val="28"/>
          <w:lang w:val="sl-SI"/>
        </w:rPr>
        <w:t xml:space="preserve">pravne vidike preprečevanja trpinčenja na delovnem mestu ter podajamo predloge, kako v </w:t>
      </w:r>
      <w:r w:rsidR="006B4B29" w:rsidRPr="00366D4E">
        <w:rPr>
          <w:i/>
          <w:sz w:val="28"/>
          <w:szCs w:val="28"/>
          <w:lang w:val="sl-SI"/>
        </w:rPr>
        <w:t xml:space="preserve">internih </w:t>
      </w:r>
      <w:r w:rsidR="00EE12A1" w:rsidRPr="00366D4E">
        <w:rPr>
          <w:i/>
          <w:sz w:val="28"/>
          <w:szCs w:val="28"/>
          <w:lang w:val="sl-SI"/>
        </w:rPr>
        <w:t xml:space="preserve">pravnih aktih učinkovito urediti sistem za preprečevanje tega pojava v praksi. Posebno vlogo imajo pri tem tudi delavska predstavništva, katerih dolžnost je varstvo interesov zaposlenih v najširšem smislu. </w:t>
      </w:r>
    </w:p>
    <w:p w:rsidR="00291CDD" w:rsidRDefault="00291CDD" w:rsidP="00291CDD">
      <w:pPr>
        <w:rPr>
          <w:lang w:val="sl-SI"/>
        </w:rPr>
      </w:pPr>
    </w:p>
    <w:p w:rsidR="00291CDD" w:rsidRPr="00291CDD" w:rsidRDefault="00291CDD" w:rsidP="00291CDD">
      <w:pPr>
        <w:rPr>
          <w:b/>
          <w:lang w:val="sl-SI"/>
        </w:rPr>
      </w:pPr>
      <w:r w:rsidRPr="00291CDD">
        <w:rPr>
          <w:b/>
          <w:lang w:val="sl-SI"/>
        </w:rPr>
        <w:t>Uvod</w:t>
      </w:r>
    </w:p>
    <w:p w:rsidR="00291CDD" w:rsidRDefault="00291CDD" w:rsidP="00291CDD">
      <w:pPr>
        <w:rPr>
          <w:lang w:val="sl-SI"/>
        </w:rPr>
      </w:pPr>
    </w:p>
    <w:p w:rsidR="00291CDD" w:rsidRDefault="00291CDD" w:rsidP="00F10B52">
      <w:pPr>
        <w:jc w:val="both"/>
        <w:rPr>
          <w:lang w:val="sl-SI"/>
        </w:rPr>
      </w:pPr>
      <w:proofErr w:type="spellStart"/>
      <w:r w:rsidRPr="00411FDC">
        <w:rPr>
          <w:b/>
          <w:lang w:val="sl-SI"/>
        </w:rPr>
        <w:t>Mobing</w:t>
      </w:r>
      <w:proofErr w:type="spellEnd"/>
      <w:r>
        <w:rPr>
          <w:rStyle w:val="Sprotnaopomba-sklic"/>
          <w:lang w:val="sl-SI"/>
        </w:rPr>
        <w:footnoteReference w:id="1"/>
      </w:r>
      <w:r>
        <w:rPr>
          <w:lang w:val="sl-SI"/>
        </w:rPr>
        <w:t xml:space="preserve"> kot </w:t>
      </w:r>
      <w:r w:rsidRPr="00411FDC">
        <w:rPr>
          <w:b/>
          <w:lang w:val="sl-SI"/>
        </w:rPr>
        <w:t>psihično in čustveno nasilje (trpinčenje) na delovnem mestu</w:t>
      </w:r>
      <w:r>
        <w:rPr>
          <w:lang w:val="sl-SI"/>
        </w:rPr>
        <w:t xml:space="preserve"> je danes realnost marsikaterega zaposlenega. Njegove posledice so izrazito negativne ne samo za posameznika, </w:t>
      </w:r>
      <w:r w:rsidRPr="00F63359">
        <w:rPr>
          <w:lang w:val="sl-SI"/>
        </w:rPr>
        <w:t>ki</w:t>
      </w:r>
      <w:r>
        <w:rPr>
          <w:lang w:val="sl-SI"/>
        </w:rPr>
        <w:t xml:space="preserve"> je žrtev tovrstnega obnašanja, pač pa tudi za delodajalca in družbo kot celoto. Pri posamezniku se posledice </w:t>
      </w:r>
      <w:proofErr w:type="spellStart"/>
      <w:r>
        <w:rPr>
          <w:lang w:val="sl-SI"/>
        </w:rPr>
        <w:t>mobinga</w:t>
      </w:r>
      <w:proofErr w:type="spellEnd"/>
      <w:r>
        <w:rPr>
          <w:lang w:val="sl-SI"/>
        </w:rPr>
        <w:t xml:space="preserve"> izražajo kot psihične, </w:t>
      </w:r>
      <w:r w:rsidRPr="00411FDC">
        <w:rPr>
          <w:b/>
          <w:lang w:val="sl-SI"/>
        </w:rPr>
        <w:t>čustvene in vedenjske težave</w:t>
      </w:r>
      <w:r>
        <w:rPr>
          <w:lang w:val="sl-SI"/>
        </w:rPr>
        <w:t xml:space="preserve"> (d</w:t>
      </w:r>
      <w:r w:rsidRPr="00196BA0">
        <w:rPr>
          <w:lang w:val="sl-SI"/>
        </w:rPr>
        <w:t xml:space="preserve">epresija, </w:t>
      </w:r>
      <w:proofErr w:type="spellStart"/>
      <w:r w:rsidRPr="00196BA0">
        <w:rPr>
          <w:lang w:val="sl-SI"/>
        </w:rPr>
        <w:t>an</w:t>
      </w:r>
      <w:r w:rsidR="00411FDC">
        <w:rPr>
          <w:lang w:val="sl-SI"/>
        </w:rPr>
        <w:t>e</w:t>
      </w:r>
      <w:r w:rsidRPr="00196BA0">
        <w:rPr>
          <w:lang w:val="sl-SI"/>
        </w:rPr>
        <w:t>ksiozne</w:t>
      </w:r>
      <w:proofErr w:type="spellEnd"/>
      <w:r w:rsidRPr="00196BA0">
        <w:rPr>
          <w:lang w:val="sl-SI"/>
        </w:rPr>
        <w:t xml:space="preserve"> motnje, nespečnost, razdražljivost, visok krvni tlak, glavobol, bolečine v trebuhu/sklepih/mišicah, srčno-žilne bolezni, motnje hranjenja</w:t>
      </w:r>
      <w:r>
        <w:rPr>
          <w:lang w:val="sl-SI"/>
        </w:rPr>
        <w:t xml:space="preserve"> ipd). Ž</w:t>
      </w:r>
      <w:r w:rsidRPr="00196BA0">
        <w:rPr>
          <w:lang w:val="sl-SI"/>
        </w:rPr>
        <w:t xml:space="preserve">rtve </w:t>
      </w:r>
      <w:proofErr w:type="spellStart"/>
      <w:r>
        <w:rPr>
          <w:lang w:val="sl-SI"/>
        </w:rPr>
        <w:t>mobinga</w:t>
      </w:r>
      <w:proofErr w:type="spellEnd"/>
      <w:r>
        <w:rPr>
          <w:lang w:val="sl-SI"/>
        </w:rPr>
        <w:t xml:space="preserve"> so pogosto bolniško odsotne,</w:t>
      </w:r>
      <w:r w:rsidRPr="00196BA0">
        <w:rPr>
          <w:lang w:val="sl-SI"/>
        </w:rPr>
        <w:t xml:space="preserve"> zapirajo</w:t>
      </w:r>
      <w:r>
        <w:rPr>
          <w:lang w:val="sl-SI"/>
        </w:rPr>
        <w:t xml:space="preserve"> se</w:t>
      </w:r>
      <w:r w:rsidRPr="00196BA0">
        <w:rPr>
          <w:lang w:val="sl-SI"/>
        </w:rPr>
        <w:t xml:space="preserve"> vase, postanejo manj samozavestne, sramujejo se svojega položaja, občutijo strah</w:t>
      </w:r>
      <w:r>
        <w:rPr>
          <w:lang w:val="sl-SI"/>
        </w:rPr>
        <w:t xml:space="preserve"> in podobno. Vse to ima seveda </w:t>
      </w:r>
      <w:r w:rsidRPr="00196BA0">
        <w:rPr>
          <w:lang w:val="sl-SI"/>
        </w:rPr>
        <w:t>negativen vpliv na odnose v službi, druž</w:t>
      </w:r>
      <w:r>
        <w:rPr>
          <w:lang w:val="sl-SI"/>
        </w:rPr>
        <w:t>ini in</w:t>
      </w:r>
      <w:r w:rsidRPr="00196BA0">
        <w:rPr>
          <w:lang w:val="sl-SI"/>
        </w:rPr>
        <w:t xml:space="preserve"> krogu prijateljev</w:t>
      </w:r>
      <w:r>
        <w:rPr>
          <w:lang w:val="sl-SI"/>
        </w:rPr>
        <w:t xml:space="preserve"> ter pomeni znižanje</w:t>
      </w:r>
      <w:r w:rsidRPr="00196BA0">
        <w:rPr>
          <w:lang w:val="sl-SI"/>
        </w:rPr>
        <w:t xml:space="preserve"> kakovosti življenja vpletenih</w:t>
      </w:r>
      <w:r>
        <w:rPr>
          <w:lang w:val="sl-SI"/>
        </w:rPr>
        <w:t xml:space="preserve">. Z vidika delodajalca </w:t>
      </w:r>
      <w:proofErr w:type="spellStart"/>
      <w:r>
        <w:rPr>
          <w:lang w:val="sl-SI"/>
        </w:rPr>
        <w:t>mobing</w:t>
      </w:r>
      <w:proofErr w:type="spellEnd"/>
      <w:r>
        <w:rPr>
          <w:lang w:val="sl-SI"/>
        </w:rPr>
        <w:t xml:space="preserve"> pomeni </w:t>
      </w:r>
      <w:r w:rsidRPr="00411FDC">
        <w:rPr>
          <w:b/>
          <w:lang w:val="sl-SI"/>
        </w:rPr>
        <w:t>slabšo učinkovitost pri delu</w:t>
      </w:r>
      <w:r>
        <w:rPr>
          <w:lang w:val="sl-SI"/>
        </w:rPr>
        <w:t>, nižjo</w:t>
      </w:r>
      <w:r w:rsidRPr="00196BA0">
        <w:rPr>
          <w:lang w:val="sl-SI"/>
        </w:rPr>
        <w:t xml:space="preserve"> produktivnost</w:t>
      </w:r>
      <w:r>
        <w:rPr>
          <w:lang w:val="sl-SI"/>
        </w:rPr>
        <w:t xml:space="preserve"> (vpliv na konkurenčnost), slabe delovne odnose</w:t>
      </w:r>
      <w:r w:rsidRPr="00196BA0">
        <w:rPr>
          <w:lang w:val="sl-SI"/>
        </w:rPr>
        <w:t>, b</w:t>
      </w:r>
      <w:r>
        <w:rPr>
          <w:lang w:val="sl-SI"/>
        </w:rPr>
        <w:t xml:space="preserve">olniške odsotnosti, povečanje </w:t>
      </w:r>
      <w:proofErr w:type="spellStart"/>
      <w:r>
        <w:rPr>
          <w:lang w:val="sl-SI"/>
        </w:rPr>
        <w:t>fl</w:t>
      </w:r>
      <w:r w:rsidRPr="00196BA0">
        <w:rPr>
          <w:lang w:val="sl-SI"/>
        </w:rPr>
        <w:t>uktuacije</w:t>
      </w:r>
      <w:proofErr w:type="spellEnd"/>
      <w:r w:rsidRPr="00196BA0">
        <w:rPr>
          <w:lang w:val="sl-SI"/>
        </w:rPr>
        <w:t xml:space="preserve"> zaposlenih</w:t>
      </w:r>
      <w:r>
        <w:rPr>
          <w:lang w:val="sl-SI"/>
        </w:rPr>
        <w:t xml:space="preserve"> ter posledično</w:t>
      </w:r>
      <w:r w:rsidRPr="00196BA0">
        <w:rPr>
          <w:lang w:val="sl-SI"/>
        </w:rPr>
        <w:t xml:space="preserve"> usposabljanje </w:t>
      </w:r>
      <w:r>
        <w:rPr>
          <w:lang w:val="sl-SI"/>
        </w:rPr>
        <w:t xml:space="preserve">vedno </w:t>
      </w:r>
      <w:r w:rsidRPr="00196BA0">
        <w:rPr>
          <w:lang w:val="sl-SI"/>
        </w:rPr>
        <w:t>novih delavcev</w:t>
      </w:r>
      <w:r>
        <w:rPr>
          <w:lang w:val="sl-SI"/>
        </w:rPr>
        <w:t>, z</w:t>
      </w:r>
      <w:r w:rsidRPr="00196BA0">
        <w:rPr>
          <w:lang w:val="sl-SI"/>
        </w:rPr>
        <w:t>manjšanje ugleda</w:t>
      </w:r>
      <w:r>
        <w:rPr>
          <w:lang w:val="sl-SI"/>
        </w:rPr>
        <w:t xml:space="preserve"> ali celo n</w:t>
      </w:r>
      <w:r w:rsidRPr="00196BA0">
        <w:rPr>
          <w:lang w:val="sl-SI"/>
        </w:rPr>
        <w:t>egativni ugled v javnosti</w:t>
      </w:r>
      <w:r>
        <w:rPr>
          <w:lang w:val="sl-SI"/>
        </w:rPr>
        <w:t xml:space="preserve"> ipd. </w:t>
      </w:r>
    </w:p>
    <w:p w:rsidR="00291CDD" w:rsidRDefault="00291CDD" w:rsidP="00F10B52">
      <w:pPr>
        <w:jc w:val="both"/>
        <w:rPr>
          <w:lang w:val="sl-SI"/>
        </w:rPr>
      </w:pPr>
    </w:p>
    <w:p w:rsidR="007B21F4" w:rsidRDefault="00291CDD" w:rsidP="00F10B52">
      <w:pPr>
        <w:jc w:val="both"/>
        <w:rPr>
          <w:lang w:val="sl-SI"/>
        </w:rPr>
      </w:pPr>
      <w:r>
        <w:rPr>
          <w:lang w:val="sl-SI"/>
        </w:rPr>
        <w:t xml:space="preserve">Zaradi hudih posledic, </w:t>
      </w:r>
      <w:r w:rsidRPr="00291CDD">
        <w:rPr>
          <w:lang w:val="sl-SI"/>
        </w:rPr>
        <w:t>ki</w:t>
      </w:r>
      <w:r>
        <w:rPr>
          <w:lang w:val="sl-SI"/>
        </w:rPr>
        <w:t xml:space="preserve"> jih trpinčenje na delovnem mestu povzroča, pa tudi zaradi dolžnosti, </w:t>
      </w:r>
      <w:r w:rsidRPr="00291CDD">
        <w:rPr>
          <w:lang w:val="sl-SI"/>
        </w:rPr>
        <w:t>ki</w:t>
      </w:r>
      <w:r>
        <w:rPr>
          <w:lang w:val="sl-SI"/>
        </w:rPr>
        <w:t xml:space="preserve"> jih v tem pogledu delodajalcem nalaga slovenska zakonodaja, se v</w:t>
      </w:r>
      <w:r w:rsidR="007B21F4">
        <w:rPr>
          <w:lang w:val="sl-SI"/>
        </w:rPr>
        <w:t>se</w:t>
      </w:r>
      <w:r>
        <w:rPr>
          <w:lang w:val="sl-SI"/>
        </w:rPr>
        <w:t xml:space="preserve"> več organizacij odloča za vzpostavitev </w:t>
      </w:r>
      <w:r w:rsidRPr="00411FDC">
        <w:rPr>
          <w:b/>
          <w:lang w:val="sl-SI"/>
        </w:rPr>
        <w:t xml:space="preserve">različnih politik preprečevanja </w:t>
      </w:r>
      <w:proofErr w:type="spellStart"/>
      <w:r w:rsidRPr="00411FDC">
        <w:rPr>
          <w:b/>
          <w:lang w:val="sl-SI"/>
        </w:rPr>
        <w:t>mobinga</w:t>
      </w:r>
      <w:proofErr w:type="spellEnd"/>
      <w:r>
        <w:rPr>
          <w:lang w:val="sl-SI"/>
        </w:rPr>
        <w:t xml:space="preserve">. Pri tem je zelo pomembna ureditev tega vprašanja v internih aktih, od prepoznavanja in prijave dejanj </w:t>
      </w:r>
      <w:proofErr w:type="spellStart"/>
      <w:r>
        <w:rPr>
          <w:lang w:val="sl-SI"/>
        </w:rPr>
        <w:t>mobinga</w:t>
      </w:r>
      <w:proofErr w:type="spellEnd"/>
      <w:r>
        <w:rPr>
          <w:lang w:val="sl-SI"/>
        </w:rPr>
        <w:t xml:space="preserve"> do ukrepanja proti storilcem in pomoči žrtvam. V prispevku najprej na kratko </w:t>
      </w:r>
      <w:r w:rsidR="007B21F4">
        <w:rPr>
          <w:lang w:val="sl-SI"/>
        </w:rPr>
        <w:t>opisujemo</w:t>
      </w:r>
      <w:r>
        <w:rPr>
          <w:lang w:val="sl-SI"/>
        </w:rPr>
        <w:t xml:space="preserve"> teoretična izhodišča trpinčenja na delovnem mestu</w:t>
      </w:r>
      <w:r w:rsidR="007B21F4">
        <w:rPr>
          <w:lang w:val="sl-SI"/>
        </w:rPr>
        <w:t xml:space="preserve">, sledi analiza ureditve preprečevanja </w:t>
      </w:r>
      <w:proofErr w:type="spellStart"/>
      <w:r w:rsidR="007B21F4">
        <w:rPr>
          <w:lang w:val="sl-SI"/>
        </w:rPr>
        <w:t>mobinga</w:t>
      </w:r>
      <w:proofErr w:type="spellEnd"/>
      <w:r>
        <w:rPr>
          <w:lang w:val="sl-SI"/>
        </w:rPr>
        <w:t xml:space="preserve"> </w:t>
      </w:r>
      <w:r w:rsidR="007B21F4">
        <w:rPr>
          <w:lang w:val="sl-SI"/>
        </w:rPr>
        <w:t>v slovenski zakonodaji, na koncu pa podajamo priporočila za ureditev tega vprašanja v internih aktih podjetij oz. organizacij. Ker je trpinčenje na delovnem mestu tako pogosto, je ustrezna ureditev njegovega prepoznavanja ter pravočasnega odzivanja v internih aktih podjetja izjemno pomembna tudi z vidika preventivnega delovanja na tem področju.</w:t>
      </w:r>
    </w:p>
    <w:p w:rsidR="00EE12A1" w:rsidRDefault="00EE12A1" w:rsidP="00584863">
      <w:pPr>
        <w:rPr>
          <w:lang w:val="sl-SI"/>
        </w:rPr>
      </w:pPr>
    </w:p>
    <w:p w:rsidR="00167202" w:rsidRPr="00FA31B5" w:rsidRDefault="007D32C6" w:rsidP="00584863">
      <w:pPr>
        <w:rPr>
          <w:b/>
          <w:lang w:val="sl-SI"/>
        </w:rPr>
      </w:pPr>
      <w:r>
        <w:rPr>
          <w:b/>
          <w:lang w:val="sl-SI"/>
        </w:rPr>
        <w:t xml:space="preserve">Trpinčenje na delovnem mestu – opredelitev, pojavne oblike, </w:t>
      </w:r>
      <w:r w:rsidR="00E62FE9">
        <w:rPr>
          <w:b/>
          <w:lang w:val="sl-SI"/>
        </w:rPr>
        <w:t>zaznavanje in odzivi</w:t>
      </w:r>
    </w:p>
    <w:p w:rsidR="00167202" w:rsidRDefault="00167202" w:rsidP="00584863">
      <w:pPr>
        <w:rPr>
          <w:lang w:val="sl-SI"/>
        </w:rPr>
      </w:pPr>
    </w:p>
    <w:p w:rsidR="00E4137F" w:rsidRDefault="00E4137F" w:rsidP="00F10B52">
      <w:pPr>
        <w:jc w:val="both"/>
        <w:rPr>
          <w:lang w:val="sl-SI"/>
        </w:rPr>
      </w:pPr>
      <w:r>
        <w:rPr>
          <w:lang w:val="sl-SI"/>
        </w:rPr>
        <w:t xml:space="preserve">V Sloveniji je v zadnjih letih </w:t>
      </w:r>
      <w:proofErr w:type="spellStart"/>
      <w:r>
        <w:rPr>
          <w:lang w:val="sl-SI"/>
        </w:rPr>
        <w:t>mobing</w:t>
      </w:r>
      <w:proofErr w:type="spellEnd"/>
      <w:r>
        <w:rPr>
          <w:lang w:val="sl-SI"/>
        </w:rPr>
        <w:t xml:space="preserve"> postal zelo pogost in moderen izraz, </w:t>
      </w:r>
      <w:r w:rsidRPr="00E4137F">
        <w:rPr>
          <w:lang w:val="sl-SI"/>
        </w:rPr>
        <w:t>ki</w:t>
      </w:r>
      <w:r>
        <w:rPr>
          <w:lang w:val="sl-SI"/>
        </w:rPr>
        <w:t xml:space="preserve"> pa se velikokrat uporablja nestrokovno in za opisovanje pojavov, </w:t>
      </w:r>
      <w:r w:rsidRPr="00E4137F">
        <w:rPr>
          <w:lang w:val="sl-SI"/>
        </w:rPr>
        <w:t>ki</w:t>
      </w:r>
      <w:r>
        <w:rPr>
          <w:lang w:val="sl-SI"/>
        </w:rPr>
        <w:t xml:space="preserve"> jih ne moremo šteti za </w:t>
      </w:r>
      <w:proofErr w:type="spellStart"/>
      <w:r>
        <w:rPr>
          <w:lang w:val="sl-SI"/>
        </w:rPr>
        <w:t>mobing</w:t>
      </w:r>
      <w:proofErr w:type="spellEnd"/>
      <w:r>
        <w:rPr>
          <w:lang w:val="sl-SI"/>
        </w:rPr>
        <w:t xml:space="preserve">. Zato je pri vzpostavljanju vsakega sistema in politike </w:t>
      </w:r>
      <w:proofErr w:type="spellStart"/>
      <w:r>
        <w:rPr>
          <w:lang w:val="sl-SI"/>
        </w:rPr>
        <w:t>antimobinga</w:t>
      </w:r>
      <w:proofErr w:type="spellEnd"/>
      <w:r>
        <w:rPr>
          <w:lang w:val="sl-SI"/>
        </w:rPr>
        <w:t xml:space="preserve"> v podjetju najprej treba jasno povedati in opredeliti, </w:t>
      </w:r>
      <w:r w:rsidRPr="00411FDC">
        <w:rPr>
          <w:b/>
          <w:lang w:val="sl-SI"/>
        </w:rPr>
        <w:t xml:space="preserve">kaj </w:t>
      </w:r>
      <w:proofErr w:type="spellStart"/>
      <w:r w:rsidRPr="00411FDC">
        <w:rPr>
          <w:b/>
          <w:lang w:val="sl-SI"/>
        </w:rPr>
        <w:t>mobing</w:t>
      </w:r>
      <w:proofErr w:type="spellEnd"/>
      <w:r w:rsidRPr="00411FDC">
        <w:rPr>
          <w:b/>
          <w:lang w:val="sl-SI"/>
        </w:rPr>
        <w:t xml:space="preserve"> sploh je</w:t>
      </w:r>
      <w:r>
        <w:rPr>
          <w:lang w:val="sl-SI"/>
        </w:rPr>
        <w:t xml:space="preserve"> ter ga razmejiti od ostalih oblik nasilnega, neetičnega in konfliktnega vedenja.</w:t>
      </w:r>
    </w:p>
    <w:p w:rsidR="00E4137F" w:rsidRDefault="00E4137F" w:rsidP="00F10B52">
      <w:pPr>
        <w:jc w:val="both"/>
        <w:rPr>
          <w:lang w:val="sl-SI"/>
        </w:rPr>
      </w:pPr>
    </w:p>
    <w:p w:rsidR="009110BF" w:rsidRPr="000E1C48" w:rsidRDefault="00E4137F" w:rsidP="00F10B52">
      <w:pPr>
        <w:jc w:val="both"/>
        <w:rPr>
          <w:lang w:val="sl-SI"/>
        </w:rPr>
      </w:pPr>
      <w:proofErr w:type="spellStart"/>
      <w:r>
        <w:rPr>
          <w:lang w:val="sl-SI"/>
        </w:rPr>
        <w:t>Mobing</w:t>
      </w:r>
      <w:proofErr w:type="spellEnd"/>
      <w:r>
        <w:rPr>
          <w:lang w:val="sl-SI"/>
        </w:rPr>
        <w:t xml:space="preserve"> je prvi</w:t>
      </w:r>
      <w:r w:rsidR="009110BF">
        <w:rPr>
          <w:lang w:val="sl-SI"/>
        </w:rPr>
        <w:t xml:space="preserve"> (leta 1996)</w:t>
      </w:r>
      <w:r>
        <w:rPr>
          <w:lang w:val="sl-SI"/>
        </w:rPr>
        <w:t xml:space="preserve"> definiral švedski raziskovalec </w:t>
      </w:r>
      <w:proofErr w:type="spellStart"/>
      <w:r w:rsidRPr="00411FDC">
        <w:rPr>
          <w:b/>
          <w:lang w:val="sl-SI"/>
        </w:rPr>
        <w:t>Heinz</w:t>
      </w:r>
      <w:proofErr w:type="spellEnd"/>
      <w:r w:rsidRPr="00411FDC">
        <w:rPr>
          <w:b/>
          <w:lang w:val="sl-SI"/>
        </w:rPr>
        <w:t xml:space="preserve"> </w:t>
      </w:r>
      <w:proofErr w:type="spellStart"/>
      <w:r w:rsidRPr="00411FDC">
        <w:rPr>
          <w:b/>
          <w:lang w:val="sl-SI"/>
        </w:rPr>
        <w:t>Leymann</w:t>
      </w:r>
      <w:proofErr w:type="spellEnd"/>
      <w:r w:rsidR="009110BF">
        <w:rPr>
          <w:lang w:val="sl-SI"/>
        </w:rPr>
        <w:t>:</w:t>
      </w:r>
      <w:r w:rsidR="00716108">
        <w:rPr>
          <w:lang w:val="sl-SI"/>
        </w:rPr>
        <w:t xml:space="preserve"> </w:t>
      </w:r>
      <w:r w:rsidR="009110BF">
        <w:rPr>
          <w:lang w:val="sl-SI"/>
        </w:rPr>
        <w:t>»</w:t>
      </w:r>
      <w:proofErr w:type="spellStart"/>
      <w:r w:rsidR="009110BF" w:rsidRPr="009110BF">
        <w:rPr>
          <w:i/>
          <w:iCs/>
          <w:lang w:val="sl-SI"/>
        </w:rPr>
        <w:t>Mobing</w:t>
      </w:r>
      <w:proofErr w:type="spellEnd"/>
      <w:r w:rsidR="009110BF" w:rsidRPr="009110BF">
        <w:rPr>
          <w:i/>
          <w:iCs/>
          <w:lang w:val="sl-SI"/>
        </w:rPr>
        <w:t xml:space="preserve"> v delovnem okolju vključuje sovražno in neetično komunikacijo enega ali več posameznikov, sistematično in najpogosteje usmerjeno proti enemu posamezniku. Ta je zaradi </w:t>
      </w:r>
      <w:proofErr w:type="spellStart"/>
      <w:r w:rsidR="009110BF" w:rsidRPr="009110BF">
        <w:rPr>
          <w:i/>
          <w:iCs/>
          <w:lang w:val="sl-SI"/>
        </w:rPr>
        <w:t>mobinga</w:t>
      </w:r>
      <w:proofErr w:type="spellEnd"/>
      <w:r w:rsidR="009110BF" w:rsidRPr="009110BF">
        <w:rPr>
          <w:i/>
          <w:iCs/>
          <w:lang w:val="sl-SI"/>
        </w:rPr>
        <w:t xml:space="preserve"> potisnjen v položaj nemoči, kjer nima zaščite in kjer tudi ostaja zaradi ponavljajočih se dejanj </w:t>
      </w:r>
      <w:proofErr w:type="spellStart"/>
      <w:r w:rsidR="009110BF" w:rsidRPr="009110BF">
        <w:rPr>
          <w:i/>
          <w:iCs/>
          <w:lang w:val="sl-SI"/>
        </w:rPr>
        <w:t>mobinga</w:t>
      </w:r>
      <w:proofErr w:type="spellEnd"/>
      <w:r w:rsidR="009110BF" w:rsidRPr="009110BF">
        <w:rPr>
          <w:i/>
          <w:iCs/>
          <w:lang w:val="sl-SI"/>
        </w:rPr>
        <w:t>. Ta dejanja se ponavljajo zelo pogosto, najmanj 1x tedensko, in trajajo dlje časa, najmanj 6 mesecev. Zaradi visoke pogostosti in dolgega trajanja sovražnega obnašanja se poledice manifestirajo v duševnih, psihosomatskih in socialnih problemih</w:t>
      </w:r>
      <w:r w:rsidR="009110BF">
        <w:rPr>
          <w:i/>
          <w:iCs/>
          <w:lang w:val="sl-SI"/>
        </w:rPr>
        <w:t>.</w:t>
      </w:r>
      <w:r w:rsidR="009110BF">
        <w:rPr>
          <w:iCs/>
          <w:lang w:val="sl-SI"/>
        </w:rPr>
        <w:t xml:space="preserve"> V literaturi pa je mogoče najti še </w:t>
      </w:r>
      <w:r w:rsidR="009110BF" w:rsidRPr="00411FDC">
        <w:rPr>
          <w:iCs/>
          <w:lang w:val="sl-SI"/>
        </w:rPr>
        <w:t xml:space="preserve">številne druge opredelitve </w:t>
      </w:r>
      <w:proofErr w:type="spellStart"/>
      <w:r w:rsidR="009110BF" w:rsidRPr="00411FDC">
        <w:rPr>
          <w:iCs/>
          <w:lang w:val="sl-SI"/>
        </w:rPr>
        <w:t>mobinga</w:t>
      </w:r>
      <w:proofErr w:type="spellEnd"/>
      <w:r w:rsidR="009110BF">
        <w:rPr>
          <w:iCs/>
          <w:lang w:val="sl-SI"/>
        </w:rPr>
        <w:t xml:space="preserve">. Poenostavljeno povedano gre za </w:t>
      </w:r>
      <w:r w:rsidR="000E1C48" w:rsidRPr="00411FDC">
        <w:rPr>
          <w:iCs/>
          <w:lang w:val="sl-SI"/>
        </w:rPr>
        <w:t xml:space="preserve">dalj časa trajajoče in sistematično </w:t>
      </w:r>
      <w:r w:rsidR="009110BF" w:rsidRPr="00411FDC">
        <w:rPr>
          <w:iCs/>
          <w:lang w:val="sl-SI"/>
        </w:rPr>
        <w:t>neetično, nasilno vedenje, ki</w:t>
      </w:r>
      <w:r w:rsidR="000E1C48" w:rsidRPr="00411FDC">
        <w:rPr>
          <w:iCs/>
          <w:lang w:val="sl-SI"/>
        </w:rPr>
        <w:t xml:space="preserve"> je v delovnem okolju nesprejemljivo. </w:t>
      </w:r>
      <w:proofErr w:type="spellStart"/>
      <w:r w:rsidR="000E1C48">
        <w:rPr>
          <w:iCs/>
          <w:lang w:val="sl-SI"/>
        </w:rPr>
        <w:t>Mobing</w:t>
      </w:r>
      <w:proofErr w:type="spellEnd"/>
      <w:r w:rsidR="000E1C48">
        <w:rPr>
          <w:iCs/>
          <w:lang w:val="sl-SI"/>
        </w:rPr>
        <w:t xml:space="preserve"> pomeni napad na dostojanstvo posameznika in obenem predstavlja diskriminacijo na delovnem mestu. Izrazi, </w:t>
      </w:r>
      <w:r w:rsidR="000E1C48" w:rsidRPr="000E1C48">
        <w:rPr>
          <w:iCs/>
          <w:lang w:val="sl-SI"/>
        </w:rPr>
        <w:t>ki</w:t>
      </w:r>
      <w:r w:rsidR="000E1C48">
        <w:rPr>
          <w:iCs/>
          <w:lang w:val="sl-SI"/>
        </w:rPr>
        <w:t xml:space="preserve"> se za označevanje tega pojava uporabljajo, so še: psihično in čus</w:t>
      </w:r>
      <w:r w:rsidR="007B21F4">
        <w:rPr>
          <w:iCs/>
          <w:lang w:val="sl-SI"/>
        </w:rPr>
        <w:t>tveno nasilje na delovnem mestu,</w:t>
      </w:r>
      <w:r w:rsidR="000E1C48">
        <w:rPr>
          <w:iCs/>
          <w:lang w:val="sl-SI"/>
        </w:rPr>
        <w:t xml:space="preserve"> trpin</w:t>
      </w:r>
      <w:r w:rsidR="007B21F4">
        <w:rPr>
          <w:iCs/>
          <w:lang w:val="sl-SI"/>
        </w:rPr>
        <w:t>čenje na delovnem mestu, šikaniranje, ustrahovanje,</w:t>
      </w:r>
      <w:r w:rsidR="000E1C48">
        <w:rPr>
          <w:iCs/>
          <w:lang w:val="sl-SI"/>
        </w:rPr>
        <w:t xml:space="preserve"> psihični teror in podobno.</w:t>
      </w:r>
      <w:r w:rsidR="00E7181F">
        <w:rPr>
          <w:iCs/>
          <w:lang w:val="sl-SI"/>
        </w:rPr>
        <w:t xml:space="preserve"> </w:t>
      </w:r>
      <w:r w:rsidR="007B21F4">
        <w:rPr>
          <w:iCs/>
          <w:lang w:val="sl-SI"/>
        </w:rPr>
        <w:t xml:space="preserve">Leta 2007 je bila pri nas </w:t>
      </w:r>
      <w:r w:rsidR="00E7181F">
        <w:rPr>
          <w:iCs/>
          <w:lang w:val="sl-SI"/>
        </w:rPr>
        <w:t xml:space="preserve">pod okriljem Klinike za medicino dela oblikovana posebna </w:t>
      </w:r>
      <w:r w:rsidR="000E1C48">
        <w:rPr>
          <w:iCs/>
          <w:lang w:val="sl-SI"/>
        </w:rPr>
        <w:t xml:space="preserve">Delovna skupina za preprečevanje </w:t>
      </w:r>
      <w:proofErr w:type="spellStart"/>
      <w:r w:rsidR="000E1C48">
        <w:rPr>
          <w:iCs/>
          <w:lang w:val="sl-SI"/>
        </w:rPr>
        <w:t>mobinga</w:t>
      </w:r>
      <w:proofErr w:type="spellEnd"/>
      <w:r w:rsidR="000E1C48">
        <w:rPr>
          <w:iCs/>
          <w:lang w:val="sl-SI"/>
        </w:rPr>
        <w:t xml:space="preserve">, </w:t>
      </w:r>
      <w:r w:rsidR="000E1C48" w:rsidRPr="000E1C48">
        <w:rPr>
          <w:iCs/>
          <w:lang w:val="sl-SI"/>
        </w:rPr>
        <w:t>ki</w:t>
      </w:r>
      <w:r w:rsidR="000E1C48">
        <w:rPr>
          <w:iCs/>
          <w:lang w:val="sl-SI"/>
        </w:rPr>
        <w:t xml:space="preserve"> je podala </w:t>
      </w:r>
      <w:r w:rsidR="000E1C48" w:rsidRPr="00411FDC">
        <w:rPr>
          <w:b/>
          <w:iCs/>
          <w:lang w:val="sl-SI"/>
        </w:rPr>
        <w:t>naslednjo opredelitev</w:t>
      </w:r>
      <w:r w:rsidR="00411FDC">
        <w:rPr>
          <w:iCs/>
          <w:lang w:val="sl-SI"/>
        </w:rPr>
        <w:t xml:space="preserve"> </w:t>
      </w:r>
      <w:proofErr w:type="spellStart"/>
      <w:r w:rsidR="00411FDC" w:rsidRPr="00411FDC">
        <w:rPr>
          <w:b/>
          <w:iCs/>
          <w:lang w:val="sl-SI"/>
        </w:rPr>
        <w:t>mobinga</w:t>
      </w:r>
      <w:proofErr w:type="spellEnd"/>
      <w:r w:rsidR="000E1C48">
        <w:rPr>
          <w:iCs/>
          <w:lang w:val="sl-SI"/>
        </w:rPr>
        <w:t xml:space="preserve">: </w:t>
      </w:r>
      <w:r w:rsidR="000E1C48" w:rsidRPr="000E1C48">
        <w:rPr>
          <w:i/>
          <w:iCs/>
          <w:lang w:val="sl-SI"/>
        </w:rPr>
        <w:t>»</w:t>
      </w:r>
      <w:proofErr w:type="spellStart"/>
      <w:r w:rsidR="000E1C48" w:rsidRPr="000E1C48">
        <w:rPr>
          <w:i/>
          <w:iCs/>
          <w:lang w:val="sl-SI"/>
        </w:rPr>
        <w:t>Mobing</w:t>
      </w:r>
      <w:proofErr w:type="spellEnd"/>
      <w:r w:rsidR="000E1C48" w:rsidRPr="000E1C48">
        <w:rPr>
          <w:i/>
          <w:iCs/>
          <w:lang w:val="sl-SI"/>
        </w:rPr>
        <w:t>/trpinčenje na delovnem mestu je vsako ponavljajoče se ali sistematično in dolgotrajno graje vredno ali očitno negativno, nehumano, neetično, žaljivo  verbalno ali neverbalno dejanje ene ali več oseb na delovnem mestu ali v zvezi z delom, na vseh hierarhičnih ravneh in v vseh smereh. Usmerjeno je proti drugi osebi ali več osebam in povzroča socialno izključevanje ali ogroža psihično, fizično ali socialno zdravje in varnost ter ga žrtve razumejo kot zatiranje, poniževanje, ogrožanje ali žaljenje dostojanstva pri delu. Posamični primeri negativnega vedenja prav tako pomenijo napad na dostojanstvo na delovnem mestu, vendar jih kot enkratne incidente ne moremo šteti med trpinčenje na delovnem mestu.</w:t>
      </w:r>
      <w:r w:rsidR="008B779A">
        <w:rPr>
          <w:i/>
          <w:iCs/>
          <w:lang w:val="sl-SI"/>
        </w:rPr>
        <w:t>«</w:t>
      </w:r>
    </w:p>
    <w:p w:rsidR="00E4137F" w:rsidRDefault="00E4137F" w:rsidP="00F10B52">
      <w:pPr>
        <w:jc w:val="both"/>
        <w:rPr>
          <w:lang w:val="sl-SI"/>
        </w:rPr>
      </w:pPr>
      <w:r>
        <w:rPr>
          <w:lang w:val="sl-SI"/>
        </w:rPr>
        <w:t xml:space="preserve"> </w:t>
      </w:r>
    </w:p>
    <w:p w:rsidR="005028F0" w:rsidRDefault="009110BF" w:rsidP="005028F0">
      <w:pPr>
        <w:jc w:val="both"/>
        <w:rPr>
          <w:lang w:val="sl-SI"/>
        </w:rPr>
      </w:pPr>
      <w:r>
        <w:rPr>
          <w:lang w:val="sl-SI"/>
        </w:rPr>
        <w:t xml:space="preserve">Vsebinsko je iz vseh </w:t>
      </w:r>
      <w:r w:rsidR="00E7181F">
        <w:rPr>
          <w:lang w:val="sl-SI"/>
        </w:rPr>
        <w:t xml:space="preserve">teoretičnih </w:t>
      </w:r>
      <w:r>
        <w:rPr>
          <w:lang w:val="sl-SI"/>
        </w:rPr>
        <w:t xml:space="preserve">opredelitev </w:t>
      </w:r>
      <w:proofErr w:type="spellStart"/>
      <w:r w:rsidR="00E7181F">
        <w:rPr>
          <w:lang w:val="sl-SI"/>
        </w:rPr>
        <w:t>mobinga</w:t>
      </w:r>
      <w:proofErr w:type="spellEnd"/>
      <w:r w:rsidR="00E7181F">
        <w:rPr>
          <w:lang w:val="sl-SI"/>
        </w:rPr>
        <w:t xml:space="preserve"> </w:t>
      </w:r>
      <w:r>
        <w:rPr>
          <w:lang w:val="sl-SI"/>
        </w:rPr>
        <w:t xml:space="preserve">možno izluščiti naslednje </w:t>
      </w:r>
      <w:r w:rsidR="009A721D" w:rsidRPr="005028F0">
        <w:rPr>
          <w:b/>
          <w:lang w:val="sl-SI"/>
        </w:rPr>
        <w:t xml:space="preserve">temeljne </w:t>
      </w:r>
      <w:r w:rsidRPr="005028F0">
        <w:rPr>
          <w:b/>
          <w:lang w:val="sl-SI"/>
        </w:rPr>
        <w:t xml:space="preserve">značilnosti </w:t>
      </w:r>
      <w:proofErr w:type="spellStart"/>
      <w:r w:rsidRPr="005028F0">
        <w:rPr>
          <w:b/>
          <w:lang w:val="sl-SI"/>
        </w:rPr>
        <w:t>mobinga</w:t>
      </w:r>
      <w:proofErr w:type="spellEnd"/>
      <w:r w:rsidRPr="005028F0">
        <w:rPr>
          <w:b/>
          <w:lang w:val="sl-SI"/>
        </w:rPr>
        <w:t>:</w:t>
      </w:r>
      <w:r w:rsidR="000D4991">
        <w:rPr>
          <w:lang w:val="sl-SI"/>
        </w:rPr>
        <w:t xml:space="preserve"> </w:t>
      </w:r>
    </w:p>
    <w:p w:rsidR="005028F0" w:rsidRPr="005028F0" w:rsidRDefault="009110BF" w:rsidP="005028F0">
      <w:pPr>
        <w:pStyle w:val="Odstavekseznama"/>
        <w:numPr>
          <w:ilvl w:val="0"/>
          <w:numId w:val="12"/>
        </w:numPr>
        <w:jc w:val="both"/>
        <w:rPr>
          <w:lang w:val="sl-SI"/>
        </w:rPr>
      </w:pPr>
      <w:r w:rsidRPr="005028F0">
        <w:rPr>
          <w:lang w:val="sl-SI"/>
        </w:rPr>
        <w:t>gre za moteno komunikacijo pri delu</w:t>
      </w:r>
      <w:r w:rsidR="000D4991" w:rsidRPr="005028F0">
        <w:rPr>
          <w:lang w:val="sl-SI"/>
        </w:rPr>
        <w:t xml:space="preserve">, </w:t>
      </w:r>
    </w:p>
    <w:p w:rsidR="005028F0" w:rsidRPr="005028F0" w:rsidRDefault="009110BF" w:rsidP="005028F0">
      <w:pPr>
        <w:pStyle w:val="Odstavekseznama"/>
        <w:numPr>
          <w:ilvl w:val="0"/>
          <w:numId w:val="12"/>
        </w:numPr>
        <w:jc w:val="both"/>
        <w:rPr>
          <w:lang w:val="sl-SI"/>
        </w:rPr>
      </w:pPr>
      <w:r w:rsidRPr="005028F0">
        <w:rPr>
          <w:lang w:val="sl-SI"/>
        </w:rPr>
        <w:t xml:space="preserve">žrtev </w:t>
      </w:r>
      <w:proofErr w:type="spellStart"/>
      <w:r w:rsidRPr="005028F0">
        <w:rPr>
          <w:lang w:val="sl-SI"/>
        </w:rPr>
        <w:t>mobinga</w:t>
      </w:r>
      <w:proofErr w:type="spellEnd"/>
      <w:r w:rsidRPr="005028F0">
        <w:rPr>
          <w:lang w:val="sl-SI"/>
        </w:rPr>
        <w:t xml:space="preserve"> je lahko podrejena ali nadrejena oseba</w:t>
      </w:r>
      <w:r w:rsidR="000D4991" w:rsidRPr="005028F0">
        <w:rPr>
          <w:lang w:val="sl-SI"/>
        </w:rPr>
        <w:t xml:space="preserve"> ter </w:t>
      </w:r>
    </w:p>
    <w:p w:rsidR="009110BF" w:rsidRPr="005028F0" w:rsidRDefault="009110BF" w:rsidP="005028F0">
      <w:pPr>
        <w:pStyle w:val="Odstavekseznama"/>
        <w:numPr>
          <w:ilvl w:val="0"/>
          <w:numId w:val="12"/>
        </w:numPr>
        <w:jc w:val="both"/>
        <w:rPr>
          <w:lang w:val="sl-SI"/>
        </w:rPr>
      </w:pPr>
      <w:r w:rsidRPr="005028F0">
        <w:rPr>
          <w:lang w:val="sl-SI"/>
        </w:rPr>
        <w:t>gre za sistematičnost dejanj trpinčenja in psihičnega nasilja, ki trajajo dalj časa</w:t>
      </w:r>
      <w:r w:rsidR="000D4991" w:rsidRPr="005028F0">
        <w:rPr>
          <w:lang w:val="sl-SI"/>
        </w:rPr>
        <w:t>.</w:t>
      </w:r>
    </w:p>
    <w:p w:rsidR="009110BF" w:rsidRPr="009110BF" w:rsidRDefault="009110BF" w:rsidP="00F10B52">
      <w:pPr>
        <w:jc w:val="both"/>
        <w:rPr>
          <w:lang w:val="sl-SI"/>
        </w:rPr>
      </w:pPr>
    </w:p>
    <w:p w:rsidR="008B779A" w:rsidRDefault="008B779A" w:rsidP="00F10B52">
      <w:pPr>
        <w:jc w:val="both"/>
        <w:rPr>
          <w:lang w:val="sl-SI"/>
        </w:rPr>
      </w:pPr>
      <w:r>
        <w:rPr>
          <w:lang w:val="sl-SI"/>
        </w:rPr>
        <w:t xml:space="preserve">Veliko težav pri vzpostavljanju različnih politik </w:t>
      </w:r>
      <w:proofErr w:type="spellStart"/>
      <w:r>
        <w:rPr>
          <w:lang w:val="sl-SI"/>
        </w:rPr>
        <w:t>antimobinga</w:t>
      </w:r>
      <w:proofErr w:type="spellEnd"/>
      <w:r>
        <w:rPr>
          <w:lang w:val="sl-SI"/>
        </w:rPr>
        <w:t xml:space="preserve"> v organizacijah nastaja prav zaradi različnega in napačnega razumevanj</w:t>
      </w:r>
      <w:r w:rsidR="000D4991">
        <w:rPr>
          <w:lang w:val="sl-SI"/>
        </w:rPr>
        <w:t xml:space="preserve">a tega pojava. </w:t>
      </w:r>
      <w:r w:rsidR="000D4991" w:rsidRPr="005028F0">
        <w:rPr>
          <w:b/>
          <w:lang w:val="sl-SI"/>
        </w:rPr>
        <w:t>Dve najbolj pogosti napaki</w:t>
      </w:r>
      <w:r w:rsidR="000D4991">
        <w:rPr>
          <w:lang w:val="sl-SI"/>
        </w:rPr>
        <w:t xml:space="preserve"> pri tem predstavlja mnenje, da </w:t>
      </w:r>
      <w:proofErr w:type="spellStart"/>
      <w:r w:rsidR="000D4991">
        <w:rPr>
          <w:lang w:val="sl-SI"/>
        </w:rPr>
        <w:t>mobing</w:t>
      </w:r>
      <w:proofErr w:type="spellEnd"/>
      <w:r w:rsidR="000D4991">
        <w:rPr>
          <w:lang w:val="sl-SI"/>
        </w:rPr>
        <w:t xml:space="preserve"> lahko poteka samo od zgoraj navzdol (kar ne drži) in pa enačenje </w:t>
      </w:r>
      <w:proofErr w:type="spellStart"/>
      <w:r w:rsidR="000D4991">
        <w:rPr>
          <w:lang w:val="sl-SI"/>
        </w:rPr>
        <w:t>mobinga</w:t>
      </w:r>
      <w:proofErr w:type="spellEnd"/>
      <w:r w:rsidR="000D4991">
        <w:rPr>
          <w:lang w:val="sl-SI"/>
        </w:rPr>
        <w:t xml:space="preserve"> z enkratnim konfliktom med zaposlenimi v organizaciji. Resda je podrejenost v delovnopravnem odnosu glavni razlog in podlaga za razvoj vseh oblik neprimerne komunikacije, vendar je pri tem žrtev </w:t>
      </w:r>
      <w:proofErr w:type="spellStart"/>
      <w:r w:rsidR="000D4991">
        <w:rPr>
          <w:lang w:val="sl-SI"/>
        </w:rPr>
        <w:t>mobinga</w:t>
      </w:r>
      <w:proofErr w:type="spellEnd"/>
      <w:r w:rsidR="000D4991">
        <w:rPr>
          <w:lang w:val="sl-SI"/>
        </w:rPr>
        <w:t xml:space="preserve"> lahko tudi nadrejena oseba, saj nadrejenost v delovnopravnem smislu ne izključuje podrejenosti v konfliktnem odnosu. Prav tako vsak konflikt in prepir med sodelavci, vsaka oblika neetičnega in  neprimernega vedenja, vsaka nepravična in napačna odločitev nadrejenega ipd. še ni </w:t>
      </w:r>
      <w:proofErr w:type="spellStart"/>
      <w:r w:rsidR="000D4991">
        <w:rPr>
          <w:lang w:val="sl-SI"/>
        </w:rPr>
        <w:t>mobing</w:t>
      </w:r>
      <w:proofErr w:type="spellEnd"/>
      <w:r w:rsidR="000D4991">
        <w:rPr>
          <w:lang w:val="sl-SI"/>
        </w:rPr>
        <w:t xml:space="preserve">. Pri normativni ureditvi sistema preprečevanja </w:t>
      </w:r>
      <w:proofErr w:type="spellStart"/>
      <w:r w:rsidR="000D4991">
        <w:rPr>
          <w:lang w:val="sl-SI"/>
        </w:rPr>
        <w:t>mobinga</w:t>
      </w:r>
      <w:proofErr w:type="spellEnd"/>
      <w:r w:rsidR="000D4991">
        <w:rPr>
          <w:lang w:val="sl-SI"/>
        </w:rPr>
        <w:t xml:space="preserve"> je torej ključnega pomena njegova natančna in enoznačna </w:t>
      </w:r>
      <w:r w:rsidR="000D4991">
        <w:rPr>
          <w:lang w:val="sl-SI"/>
        </w:rPr>
        <w:lastRenderedPageBreak/>
        <w:t xml:space="preserve">opredelitev, zaradi česar smo v tem prispevku vprašanju opredelitve namenoma posvetili nekoliko več pozornosti. </w:t>
      </w:r>
    </w:p>
    <w:p w:rsidR="008B779A" w:rsidRDefault="008B779A" w:rsidP="00F10B52">
      <w:pPr>
        <w:jc w:val="both"/>
        <w:rPr>
          <w:lang w:val="sl-SI"/>
        </w:rPr>
      </w:pPr>
    </w:p>
    <w:p w:rsidR="000D4991" w:rsidRDefault="000D4991" w:rsidP="00F10B52">
      <w:pPr>
        <w:jc w:val="both"/>
        <w:rPr>
          <w:lang w:val="sl-SI"/>
        </w:rPr>
      </w:pPr>
      <w:r>
        <w:rPr>
          <w:lang w:val="sl-SI"/>
        </w:rPr>
        <w:t xml:space="preserve">Pri vzpostavljanju sistema </w:t>
      </w:r>
      <w:proofErr w:type="spellStart"/>
      <w:r>
        <w:rPr>
          <w:lang w:val="sl-SI"/>
        </w:rPr>
        <w:t>antimobinga</w:t>
      </w:r>
      <w:proofErr w:type="spellEnd"/>
      <w:r>
        <w:rPr>
          <w:lang w:val="sl-SI"/>
        </w:rPr>
        <w:t xml:space="preserve"> v neki organizaciji</w:t>
      </w:r>
      <w:r w:rsidR="00E4137F">
        <w:rPr>
          <w:lang w:val="sl-SI"/>
        </w:rPr>
        <w:t xml:space="preserve"> se seveda pojavlja vprašanje, </w:t>
      </w:r>
      <w:r w:rsidR="00E7181F">
        <w:rPr>
          <w:lang w:val="sl-SI"/>
        </w:rPr>
        <w:t xml:space="preserve">zakaj se </w:t>
      </w:r>
      <w:proofErr w:type="spellStart"/>
      <w:r w:rsidR="00E7181F">
        <w:rPr>
          <w:lang w:val="sl-SI"/>
        </w:rPr>
        <w:t>mobing</w:t>
      </w:r>
      <w:proofErr w:type="spellEnd"/>
      <w:r w:rsidR="00E7181F">
        <w:rPr>
          <w:lang w:val="sl-SI"/>
        </w:rPr>
        <w:t xml:space="preserve"> v delovnih okoljih</w:t>
      </w:r>
      <w:r w:rsidR="008B779A">
        <w:rPr>
          <w:lang w:val="sl-SI"/>
        </w:rPr>
        <w:t xml:space="preserve"> sploh pojavlja in</w:t>
      </w:r>
      <w:r w:rsidR="00E7181F">
        <w:rPr>
          <w:lang w:val="sl-SI"/>
        </w:rPr>
        <w:t xml:space="preserve"> kje iskati vzroke za ta pojav</w:t>
      </w:r>
      <w:r w:rsidR="002B6BC3">
        <w:rPr>
          <w:lang w:val="sl-SI"/>
        </w:rPr>
        <w:t>. U</w:t>
      </w:r>
      <w:r w:rsidR="00E7181F">
        <w:rPr>
          <w:lang w:val="sl-SI"/>
        </w:rPr>
        <w:t xml:space="preserve">krepanje v smeri </w:t>
      </w:r>
      <w:r w:rsidR="00E7181F" w:rsidRPr="00F54F32">
        <w:rPr>
          <w:b/>
          <w:lang w:val="sl-SI"/>
        </w:rPr>
        <w:t xml:space="preserve">preprečevanja, zmanjševanja in odprave </w:t>
      </w:r>
      <w:proofErr w:type="spellStart"/>
      <w:r w:rsidR="008B779A" w:rsidRPr="00F54F32">
        <w:rPr>
          <w:b/>
          <w:lang w:val="sl-SI"/>
        </w:rPr>
        <w:t>mobinga</w:t>
      </w:r>
      <w:proofErr w:type="spellEnd"/>
      <w:r w:rsidR="00E7181F" w:rsidRPr="00F54F32">
        <w:rPr>
          <w:b/>
          <w:lang w:val="sl-SI"/>
        </w:rPr>
        <w:t xml:space="preserve"> </w:t>
      </w:r>
      <w:r w:rsidR="002B6BC3">
        <w:rPr>
          <w:lang w:val="sl-SI"/>
        </w:rPr>
        <w:t xml:space="preserve">je namreč </w:t>
      </w:r>
      <w:r w:rsidR="00E7181F">
        <w:rPr>
          <w:lang w:val="sl-SI"/>
        </w:rPr>
        <w:t>odvisno prav od</w:t>
      </w:r>
      <w:r w:rsidR="002B6BC3">
        <w:rPr>
          <w:lang w:val="sl-SI"/>
        </w:rPr>
        <w:t xml:space="preserve"> njegovih vzrokov.</w:t>
      </w:r>
      <w:r w:rsidR="00E7181F">
        <w:rPr>
          <w:lang w:val="sl-SI"/>
        </w:rPr>
        <w:t xml:space="preserve"> </w:t>
      </w:r>
    </w:p>
    <w:p w:rsidR="000D4991" w:rsidRDefault="000D4991" w:rsidP="00F10B52">
      <w:pPr>
        <w:jc w:val="both"/>
        <w:rPr>
          <w:lang w:val="sl-SI"/>
        </w:rPr>
      </w:pPr>
    </w:p>
    <w:p w:rsidR="00F63359" w:rsidRPr="00F63359" w:rsidRDefault="000D4991" w:rsidP="00F10B52">
      <w:pPr>
        <w:jc w:val="both"/>
        <w:rPr>
          <w:lang w:val="sl-SI"/>
        </w:rPr>
      </w:pPr>
      <w:proofErr w:type="spellStart"/>
      <w:r>
        <w:rPr>
          <w:lang w:val="sl-SI"/>
        </w:rPr>
        <w:t>Mo</w:t>
      </w:r>
      <w:r w:rsidR="008B779A">
        <w:rPr>
          <w:lang w:val="sl-SI"/>
        </w:rPr>
        <w:t>bing</w:t>
      </w:r>
      <w:proofErr w:type="spellEnd"/>
      <w:r w:rsidR="008B779A">
        <w:rPr>
          <w:lang w:val="sl-SI"/>
        </w:rPr>
        <w:t xml:space="preserve"> </w:t>
      </w:r>
      <w:r>
        <w:rPr>
          <w:lang w:val="sl-SI"/>
        </w:rPr>
        <w:t xml:space="preserve">se </w:t>
      </w:r>
      <w:r w:rsidR="008B779A">
        <w:rPr>
          <w:lang w:val="sl-SI"/>
        </w:rPr>
        <w:t xml:space="preserve">najbolj pogosto dogaja v organizacijskih kulturah, </w:t>
      </w:r>
      <w:r w:rsidR="008B779A" w:rsidRPr="008B779A">
        <w:rPr>
          <w:lang w:val="sl-SI"/>
        </w:rPr>
        <w:t>ki</w:t>
      </w:r>
      <w:r w:rsidR="008B779A">
        <w:rPr>
          <w:lang w:val="sl-SI"/>
        </w:rPr>
        <w:t xml:space="preserve"> dopuščajo takšno vedenje</w:t>
      </w:r>
      <w:r w:rsidR="002B6BC3">
        <w:rPr>
          <w:lang w:val="sl-SI"/>
        </w:rPr>
        <w:t>. To »dopuščanje« (toleriranje) se lahko dogaja s strani vodstva (zanikanje tega problema, avtoritarno vodenje</w:t>
      </w:r>
      <w:r w:rsidR="00F54F32">
        <w:rPr>
          <w:lang w:val="sl-SI"/>
        </w:rPr>
        <w:t>,</w:t>
      </w:r>
      <w:r w:rsidR="002B6BC3">
        <w:rPr>
          <w:lang w:val="sl-SI"/>
        </w:rPr>
        <w:t xml:space="preserve"> </w:t>
      </w:r>
      <w:r w:rsidR="002B6BC3" w:rsidRPr="002B6BC3">
        <w:rPr>
          <w:lang w:val="sl-SI"/>
        </w:rPr>
        <w:t>ki</w:t>
      </w:r>
      <w:r w:rsidR="002B6BC3">
        <w:rPr>
          <w:lang w:val="sl-SI"/>
        </w:rPr>
        <w:t xml:space="preserve"> celo nagrajuje takšno vedenje, </w:t>
      </w:r>
      <w:proofErr w:type="spellStart"/>
      <w:r w:rsidR="002B6BC3">
        <w:rPr>
          <w:lang w:val="sl-SI"/>
        </w:rPr>
        <w:t>neukrepanje</w:t>
      </w:r>
      <w:proofErr w:type="spellEnd"/>
      <w:r w:rsidR="002B6BC3">
        <w:rPr>
          <w:lang w:val="sl-SI"/>
        </w:rPr>
        <w:t xml:space="preserve"> v posamičnih primerih </w:t>
      </w:r>
      <w:proofErr w:type="spellStart"/>
      <w:r w:rsidR="002B6BC3">
        <w:rPr>
          <w:lang w:val="sl-SI"/>
        </w:rPr>
        <w:t>mobinga</w:t>
      </w:r>
      <w:proofErr w:type="spellEnd"/>
      <w:r w:rsidR="009A721D">
        <w:rPr>
          <w:lang w:val="sl-SI"/>
        </w:rPr>
        <w:t xml:space="preserve"> ipd.</w:t>
      </w:r>
      <w:r w:rsidR="002B6BC3">
        <w:rPr>
          <w:lang w:val="sl-SI"/>
        </w:rPr>
        <w:t xml:space="preserve">), lahko pa tudi s strani zaposlenih, </w:t>
      </w:r>
      <w:r w:rsidR="002B6BC3" w:rsidRPr="002B6BC3">
        <w:rPr>
          <w:lang w:val="sl-SI"/>
        </w:rPr>
        <w:t>ki</w:t>
      </w:r>
      <w:r w:rsidR="002B6BC3">
        <w:rPr>
          <w:lang w:val="sl-SI"/>
        </w:rPr>
        <w:t xml:space="preserve"> tovrstno vedenje tolerirajo (tudi zaradi neznanja). Raziskave kažejo, da ni žrtev </w:t>
      </w:r>
      <w:proofErr w:type="spellStart"/>
      <w:r w:rsidR="002B6BC3">
        <w:rPr>
          <w:lang w:val="sl-SI"/>
        </w:rPr>
        <w:t>mobinga</w:t>
      </w:r>
      <w:proofErr w:type="spellEnd"/>
      <w:r w:rsidR="002B6BC3">
        <w:rPr>
          <w:lang w:val="sl-SI"/>
        </w:rPr>
        <w:t xml:space="preserve"> tista, </w:t>
      </w:r>
      <w:r w:rsidR="002B6BC3" w:rsidRPr="002B6BC3">
        <w:rPr>
          <w:lang w:val="sl-SI"/>
        </w:rPr>
        <w:t>ki</w:t>
      </w:r>
      <w:r w:rsidR="002B6BC3">
        <w:rPr>
          <w:lang w:val="sl-SI"/>
        </w:rPr>
        <w:t xml:space="preserve"> prva prepozna ta pojav, pač pa so to najpogosteje njeni sodelavci. Prav zato je pri vzpostavljanju učink</w:t>
      </w:r>
      <w:r w:rsidR="008C1222">
        <w:rPr>
          <w:lang w:val="sl-SI"/>
        </w:rPr>
        <w:t xml:space="preserve">ovitega sistema </w:t>
      </w:r>
      <w:proofErr w:type="spellStart"/>
      <w:r w:rsidR="008C1222">
        <w:rPr>
          <w:lang w:val="sl-SI"/>
        </w:rPr>
        <w:t>antimobinga</w:t>
      </w:r>
      <w:proofErr w:type="spellEnd"/>
      <w:r w:rsidR="008C1222">
        <w:rPr>
          <w:lang w:val="sl-SI"/>
        </w:rPr>
        <w:t xml:space="preserve"> v </w:t>
      </w:r>
      <w:r w:rsidR="002B6BC3">
        <w:rPr>
          <w:lang w:val="sl-SI"/>
        </w:rPr>
        <w:t xml:space="preserve">vsaki organizaciji bistveno, da </w:t>
      </w:r>
      <w:r w:rsidR="002B6BC3" w:rsidRPr="00F54F32">
        <w:rPr>
          <w:b/>
          <w:lang w:val="sl-SI"/>
        </w:rPr>
        <w:t>ta pojem (njegovo opredelitev) poznajo vsi zaposleni</w:t>
      </w:r>
      <w:r w:rsidR="002B6BC3">
        <w:rPr>
          <w:lang w:val="sl-SI"/>
        </w:rPr>
        <w:t xml:space="preserve">, saj so prav sodelavci žrtve </w:t>
      </w:r>
      <w:proofErr w:type="spellStart"/>
      <w:r w:rsidR="002B6BC3">
        <w:rPr>
          <w:lang w:val="sl-SI"/>
        </w:rPr>
        <w:t>mobinga</w:t>
      </w:r>
      <w:proofErr w:type="spellEnd"/>
      <w:r w:rsidR="002B6BC3">
        <w:rPr>
          <w:lang w:val="sl-SI"/>
        </w:rPr>
        <w:t xml:space="preserve"> ključni dejavnik pri njegovem pravočasnem prepoznavanju. S tega vidika je pri normativni ureditvi politike </w:t>
      </w:r>
      <w:proofErr w:type="spellStart"/>
      <w:r w:rsidR="002B6BC3">
        <w:rPr>
          <w:lang w:val="sl-SI"/>
        </w:rPr>
        <w:t>antimobinga</w:t>
      </w:r>
      <w:proofErr w:type="spellEnd"/>
      <w:r w:rsidR="002B6BC3">
        <w:rPr>
          <w:lang w:val="sl-SI"/>
        </w:rPr>
        <w:t xml:space="preserve"> poleg opredelitve v internem aktu podjetja</w:t>
      </w:r>
      <w:r w:rsidR="00F63359">
        <w:rPr>
          <w:lang w:val="sl-SI"/>
        </w:rPr>
        <w:t xml:space="preserve"> smiselno, da se ta opredelitev tudi jasno ponazori s </w:t>
      </w:r>
      <w:r w:rsidR="00F63359" w:rsidRPr="00F54F32">
        <w:rPr>
          <w:b/>
          <w:lang w:val="sl-SI"/>
        </w:rPr>
        <w:t xml:space="preserve">tipičnimi (najbolj razširjenimi) dejanji </w:t>
      </w:r>
      <w:proofErr w:type="spellStart"/>
      <w:r w:rsidR="00F63359" w:rsidRPr="00F54F32">
        <w:rPr>
          <w:b/>
          <w:lang w:val="sl-SI"/>
        </w:rPr>
        <w:t>mobinga</w:t>
      </w:r>
      <w:proofErr w:type="spellEnd"/>
      <w:r w:rsidR="00F63359">
        <w:rPr>
          <w:lang w:val="sl-SI"/>
        </w:rPr>
        <w:t>. To so: p</w:t>
      </w:r>
      <w:r w:rsidR="00F63359" w:rsidRPr="00F63359">
        <w:rPr>
          <w:lang w:val="sl-SI"/>
        </w:rPr>
        <w:t>retirana delovna obremenitev</w:t>
      </w:r>
      <w:r w:rsidR="00F63359">
        <w:rPr>
          <w:lang w:val="sl-SI"/>
        </w:rPr>
        <w:t>, š</w:t>
      </w:r>
      <w:r w:rsidR="00F63359" w:rsidRPr="00F63359">
        <w:rPr>
          <w:lang w:val="sl-SI"/>
        </w:rPr>
        <w:t>irjenje govoric</w:t>
      </w:r>
      <w:r w:rsidR="00F63359">
        <w:rPr>
          <w:lang w:val="sl-SI"/>
        </w:rPr>
        <w:t>, o</w:t>
      </w:r>
      <w:r w:rsidR="00F63359" w:rsidRPr="00F63359">
        <w:rPr>
          <w:lang w:val="sl-SI"/>
        </w:rPr>
        <w:t>pravljanje nalog pod ravnijo zmožnosti</w:t>
      </w:r>
      <w:r w:rsidR="00F63359">
        <w:rPr>
          <w:lang w:val="sl-SI"/>
        </w:rPr>
        <w:t>, z</w:t>
      </w:r>
      <w:r w:rsidR="00F63359" w:rsidRPr="00F63359">
        <w:rPr>
          <w:lang w:val="sl-SI"/>
        </w:rPr>
        <w:t>adrževanje informacij v zvezi z delom</w:t>
      </w:r>
      <w:r w:rsidR="00F63359">
        <w:rPr>
          <w:lang w:val="sl-SI"/>
        </w:rPr>
        <w:t>, o</w:t>
      </w:r>
      <w:r w:rsidR="00F63359" w:rsidRPr="00F63359">
        <w:rPr>
          <w:lang w:val="sl-SI"/>
        </w:rPr>
        <w:t>dvzem odgovornosti na ključnih področjih</w:t>
      </w:r>
      <w:r w:rsidR="00F63359">
        <w:rPr>
          <w:lang w:val="sl-SI"/>
        </w:rPr>
        <w:t xml:space="preserve">, žaljenje ali </w:t>
      </w:r>
      <w:r w:rsidR="00F63359" w:rsidRPr="00F63359">
        <w:rPr>
          <w:lang w:val="sl-SI"/>
        </w:rPr>
        <w:t>neprijetno komentiranje osebnosti</w:t>
      </w:r>
      <w:r w:rsidR="00F63359">
        <w:rPr>
          <w:lang w:val="sl-SI"/>
        </w:rPr>
        <w:t xml:space="preserve">, poniževanje ali </w:t>
      </w:r>
      <w:r w:rsidR="00F63359" w:rsidRPr="00F63359">
        <w:rPr>
          <w:lang w:val="sl-SI"/>
        </w:rPr>
        <w:t>posmehovanje v zvezi z delom</w:t>
      </w:r>
      <w:r w:rsidR="00F63359">
        <w:rPr>
          <w:lang w:val="sl-SI"/>
        </w:rPr>
        <w:t xml:space="preserve">, ignoriranje posameznikovih mnenj in </w:t>
      </w:r>
      <w:r w:rsidR="00F63359" w:rsidRPr="00F63359">
        <w:rPr>
          <w:lang w:val="sl-SI"/>
        </w:rPr>
        <w:t>pogledov</w:t>
      </w:r>
      <w:r w:rsidR="00F63359">
        <w:rPr>
          <w:lang w:val="sl-SI"/>
        </w:rPr>
        <w:t>, grožnje ter</w:t>
      </w:r>
      <w:r w:rsidR="00F63359" w:rsidRPr="00F63359">
        <w:rPr>
          <w:lang w:val="sl-SI"/>
        </w:rPr>
        <w:t xml:space="preserve"> kričanje, nevljudno obnašanje</w:t>
      </w:r>
      <w:r w:rsidR="00F63359">
        <w:rPr>
          <w:lang w:val="sl-SI"/>
        </w:rPr>
        <w:t>, f</w:t>
      </w:r>
      <w:r w:rsidR="00F63359" w:rsidRPr="00F63359">
        <w:rPr>
          <w:lang w:val="sl-SI"/>
        </w:rPr>
        <w:t xml:space="preserve">izično in </w:t>
      </w:r>
      <w:r w:rsidR="00F63359">
        <w:rPr>
          <w:lang w:val="sl-SI"/>
        </w:rPr>
        <w:t>s</w:t>
      </w:r>
      <w:r w:rsidR="00F63359" w:rsidRPr="00F63359">
        <w:rPr>
          <w:lang w:val="sl-SI"/>
        </w:rPr>
        <w:t>polno nasilje</w:t>
      </w:r>
      <w:r w:rsidR="00F63359">
        <w:rPr>
          <w:lang w:val="sl-SI"/>
        </w:rPr>
        <w:t xml:space="preserve">. </w:t>
      </w:r>
    </w:p>
    <w:p w:rsidR="00F13DB1" w:rsidRDefault="00F13DB1" w:rsidP="00F10B52">
      <w:pPr>
        <w:jc w:val="both"/>
        <w:rPr>
          <w:lang w:val="sl-SI"/>
        </w:rPr>
      </w:pPr>
    </w:p>
    <w:p w:rsidR="00F63359" w:rsidRDefault="009A721D" w:rsidP="00F10B52">
      <w:pPr>
        <w:jc w:val="both"/>
        <w:rPr>
          <w:lang w:val="sl-SI"/>
        </w:rPr>
      </w:pPr>
      <w:r>
        <w:rPr>
          <w:lang w:val="sl-SI"/>
        </w:rPr>
        <w:t xml:space="preserve">Pri preprečevanju </w:t>
      </w:r>
      <w:proofErr w:type="spellStart"/>
      <w:r>
        <w:rPr>
          <w:lang w:val="sl-SI"/>
        </w:rPr>
        <w:t>mobinga</w:t>
      </w:r>
      <w:proofErr w:type="spellEnd"/>
      <w:r>
        <w:rPr>
          <w:lang w:val="sl-SI"/>
        </w:rPr>
        <w:t xml:space="preserve"> je </w:t>
      </w:r>
      <w:r w:rsidRPr="00F54F32">
        <w:rPr>
          <w:b/>
          <w:lang w:val="sl-SI"/>
        </w:rPr>
        <w:t>preventivno delovanje ključnega pomena</w:t>
      </w:r>
      <w:r>
        <w:rPr>
          <w:lang w:val="sl-SI"/>
        </w:rPr>
        <w:t>. Poleg ukrepov na področju organizacije dela (izboljšanje stila vodenja, jasno podajanje informacij, odprta komunikacija ipd</w:t>
      </w:r>
      <w:r w:rsidR="008C1222">
        <w:rPr>
          <w:lang w:val="sl-SI"/>
        </w:rPr>
        <w:t>.</w:t>
      </w:r>
      <w:r>
        <w:rPr>
          <w:lang w:val="sl-SI"/>
        </w:rPr>
        <w:t>) je zelo pomembno</w:t>
      </w:r>
      <w:r w:rsidR="00A05C3C">
        <w:rPr>
          <w:lang w:val="sl-SI"/>
        </w:rPr>
        <w:t xml:space="preserve">, da se vodstvo odloči za ničelno toleranco zoper </w:t>
      </w:r>
      <w:proofErr w:type="spellStart"/>
      <w:r w:rsidR="00A05C3C">
        <w:rPr>
          <w:lang w:val="sl-SI"/>
        </w:rPr>
        <w:t>mobing</w:t>
      </w:r>
      <w:proofErr w:type="spellEnd"/>
      <w:r w:rsidR="00A05C3C">
        <w:rPr>
          <w:lang w:val="sl-SI"/>
        </w:rPr>
        <w:t xml:space="preserve"> in da to jasno sporoči vsem zaposlenim. To je možno tudi preko internih aktov, </w:t>
      </w:r>
      <w:r w:rsidR="00A05C3C" w:rsidRPr="00A05C3C">
        <w:rPr>
          <w:lang w:val="sl-SI"/>
        </w:rPr>
        <w:t>ki</w:t>
      </w:r>
      <w:r w:rsidR="00A05C3C">
        <w:rPr>
          <w:lang w:val="sl-SI"/>
        </w:rPr>
        <w:t xml:space="preserve"> urejajo politiko </w:t>
      </w:r>
      <w:proofErr w:type="spellStart"/>
      <w:r w:rsidR="00A05C3C">
        <w:rPr>
          <w:lang w:val="sl-SI"/>
        </w:rPr>
        <w:t>antimobinga</w:t>
      </w:r>
      <w:proofErr w:type="spellEnd"/>
      <w:r w:rsidR="00A05C3C">
        <w:rPr>
          <w:lang w:val="sl-SI"/>
        </w:rPr>
        <w:t xml:space="preserve"> v organizaciji. Ker je sposobnost zaznavanja prvih znakov </w:t>
      </w:r>
      <w:proofErr w:type="spellStart"/>
      <w:r w:rsidR="00A05C3C">
        <w:rPr>
          <w:lang w:val="sl-SI"/>
        </w:rPr>
        <w:t>mobinga</w:t>
      </w:r>
      <w:proofErr w:type="spellEnd"/>
      <w:r w:rsidR="00A05C3C">
        <w:rPr>
          <w:lang w:val="sl-SI"/>
        </w:rPr>
        <w:t xml:space="preserve"> bistvenega pomena za preprečitev hujših posledic, je zelo pomembno tudi stalno o</w:t>
      </w:r>
      <w:r w:rsidR="008C1222">
        <w:rPr>
          <w:lang w:val="sl-SI"/>
        </w:rPr>
        <w:t>za</w:t>
      </w:r>
      <w:r w:rsidR="00A05C3C">
        <w:rPr>
          <w:lang w:val="sl-SI"/>
        </w:rPr>
        <w:t>veščanje in izobraževanje vseh zaposlenih</w:t>
      </w:r>
      <w:r>
        <w:rPr>
          <w:lang w:val="sl-SI"/>
        </w:rPr>
        <w:t xml:space="preserve"> </w:t>
      </w:r>
      <w:r w:rsidR="00A05C3C">
        <w:rPr>
          <w:lang w:val="sl-SI"/>
        </w:rPr>
        <w:t xml:space="preserve">na tem področju. </w:t>
      </w:r>
    </w:p>
    <w:p w:rsidR="002B6BC3" w:rsidRDefault="002B6BC3" w:rsidP="002B6BC3">
      <w:pPr>
        <w:rPr>
          <w:lang w:val="sl-SI"/>
        </w:rPr>
      </w:pPr>
    </w:p>
    <w:p w:rsidR="00C30AF0" w:rsidRPr="00071FBB" w:rsidRDefault="006B70E6" w:rsidP="00E95151">
      <w:pPr>
        <w:jc w:val="both"/>
        <w:rPr>
          <w:b/>
          <w:lang w:val="sl-SI"/>
        </w:rPr>
      </w:pPr>
      <w:r>
        <w:rPr>
          <w:b/>
          <w:lang w:val="sl-SI"/>
        </w:rPr>
        <w:t xml:space="preserve">Zakonska </w:t>
      </w:r>
      <w:r w:rsidR="003937EE">
        <w:rPr>
          <w:b/>
          <w:lang w:val="sl-SI"/>
        </w:rPr>
        <w:t xml:space="preserve">ureditev </w:t>
      </w:r>
      <w:r w:rsidR="00F56D9E">
        <w:rPr>
          <w:b/>
          <w:lang w:val="sl-SI"/>
        </w:rPr>
        <w:t>preprečevanja trpinčenja na delovnem mestu</w:t>
      </w:r>
    </w:p>
    <w:p w:rsidR="00C30AF0" w:rsidRDefault="00C30AF0" w:rsidP="00E95151">
      <w:pPr>
        <w:jc w:val="both"/>
        <w:rPr>
          <w:lang w:val="sl-SI"/>
        </w:rPr>
      </w:pPr>
    </w:p>
    <w:p w:rsidR="00EB3761" w:rsidRDefault="0044680F" w:rsidP="00F10B52">
      <w:pPr>
        <w:jc w:val="both"/>
        <w:rPr>
          <w:lang w:val="sl-SI"/>
        </w:rPr>
      </w:pPr>
      <w:r w:rsidRPr="007E4845">
        <w:rPr>
          <w:lang w:val="sl-SI"/>
        </w:rPr>
        <w:t>Zagotovitev delovnega okolja, ki preprečuje trpinčenje na delovnem mestu</w:t>
      </w:r>
      <w:r>
        <w:rPr>
          <w:lang w:val="sl-SI"/>
        </w:rPr>
        <w:t xml:space="preserve">, je </w:t>
      </w:r>
      <w:r w:rsidRPr="007E4845">
        <w:rPr>
          <w:b/>
          <w:lang w:val="sl-SI"/>
        </w:rPr>
        <w:t>dolžnost delodajalcev</w:t>
      </w:r>
      <w:r>
        <w:rPr>
          <w:lang w:val="sl-SI"/>
        </w:rPr>
        <w:t xml:space="preserve"> že po številnih mednarodnih pravnih aktih</w:t>
      </w:r>
      <w:r w:rsidR="008C1222">
        <w:rPr>
          <w:lang w:val="sl-SI"/>
        </w:rPr>
        <w:t xml:space="preserve"> in zakonodaji EU</w:t>
      </w:r>
      <w:r>
        <w:rPr>
          <w:lang w:val="sl-SI"/>
        </w:rPr>
        <w:t xml:space="preserve">. Slovenska Ustava se tega vprašanja dotika v 34. členu (pravica do osebnega dostojanstva in varnosti) ter 35. členu (nedotakljivost človekove telesne in duševne celovitosti). </w:t>
      </w:r>
      <w:proofErr w:type="spellStart"/>
      <w:r>
        <w:rPr>
          <w:lang w:val="sl-SI"/>
        </w:rPr>
        <w:t>Mobing</w:t>
      </w:r>
      <w:proofErr w:type="spellEnd"/>
      <w:r>
        <w:rPr>
          <w:lang w:val="sl-SI"/>
        </w:rPr>
        <w:t xml:space="preserve"> </w:t>
      </w:r>
      <w:r w:rsidR="008C1222">
        <w:rPr>
          <w:lang w:val="sl-SI"/>
        </w:rPr>
        <w:t>pa je</w:t>
      </w:r>
      <w:r>
        <w:rPr>
          <w:lang w:val="sl-SI"/>
        </w:rPr>
        <w:t xml:space="preserve"> </w:t>
      </w:r>
      <w:r w:rsidR="007339C5">
        <w:rPr>
          <w:lang w:val="sl-SI"/>
        </w:rPr>
        <w:t xml:space="preserve">določen tudi kot </w:t>
      </w:r>
      <w:r w:rsidRPr="007E4845">
        <w:rPr>
          <w:b/>
          <w:lang w:val="sl-SI"/>
        </w:rPr>
        <w:t>kaznivo dejanje</w:t>
      </w:r>
      <w:r w:rsidR="007339C5">
        <w:rPr>
          <w:lang w:val="sl-SI"/>
        </w:rPr>
        <w:t xml:space="preserve">. </w:t>
      </w:r>
      <w:r w:rsidR="00EB3761">
        <w:rPr>
          <w:lang w:val="sl-SI"/>
        </w:rPr>
        <w:t>Kazensk</w:t>
      </w:r>
      <w:r w:rsidR="007339C5">
        <w:rPr>
          <w:lang w:val="sl-SI"/>
        </w:rPr>
        <w:t xml:space="preserve">i </w:t>
      </w:r>
      <w:r w:rsidR="00EB3761">
        <w:rPr>
          <w:lang w:val="sl-SI"/>
        </w:rPr>
        <w:t xml:space="preserve">zakonik RS, </w:t>
      </w:r>
      <w:r w:rsidR="00EB3761" w:rsidRPr="00EB3761">
        <w:rPr>
          <w:lang w:val="sl-SI"/>
        </w:rPr>
        <w:t>ki</w:t>
      </w:r>
      <w:r w:rsidR="00EB3761">
        <w:rPr>
          <w:lang w:val="sl-SI"/>
        </w:rPr>
        <w:t xml:space="preserve"> v 197. členu prepoveduje šikaniranje na delovnem mestu</w:t>
      </w:r>
      <w:r w:rsidR="007339C5">
        <w:rPr>
          <w:lang w:val="sl-SI"/>
        </w:rPr>
        <w:t xml:space="preserve">, </w:t>
      </w:r>
      <w:r w:rsidR="00EB3761">
        <w:rPr>
          <w:lang w:val="sl-SI"/>
        </w:rPr>
        <w:t xml:space="preserve">za storilca določa kazen do dveh let zapora, v primeru hujših posledic, </w:t>
      </w:r>
      <w:r w:rsidR="00EB3761" w:rsidRPr="00EB3761">
        <w:rPr>
          <w:lang w:val="sl-SI"/>
        </w:rPr>
        <w:t>ki</w:t>
      </w:r>
      <w:r w:rsidR="00EB3761">
        <w:rPr>
          <w:lang w:val="sl-SI"/>
        </w:rPr>
        <w:t xml:space="preserve"> jih čuti žrtev, pa je predpisana triletna zaporna kazen.</w:t>
      </w:r>
    </w:p>
    <w:p w:rsidR="00EB3761" w:rsidRDefault="00EB3761" w:rsidP="00F10B52">
      <w:pPr>
        <w:jc w:val="both"/>
        <w:rPr>
          <w:lang w:val="sl-SI"/>
        </w:rPr>
      </w:pPr>
    </w:p>
    <w:p w:rsidR="003C006C" w:rsidRDefault="00EB3761" w:rsidP="00F10B52">
      <w:pPr>
        <w:jc w:val="both"/>
        <w:rPr>
          <w:lang w:val="sl-SI"/>
        </w:rPr>
      </w:pPr>
      <w:r>
        <w:rPr>
          <w:lang w:val="sl-SI"/>
        </w:rPr>
        <w:t xml:space="preserve">Prepoved nadlegovanja in trpinčenja na delovnem mestu je leta 2007 našla svoje mesto tudi v noveli ZDR in ostala nespremenjena v ZDR-1, </w:t>
      </w:r>
      <w:r w:rsidRPr="00EB3761">
        <w:rPr>
          <w:lang w:val="sl-SI"/>
        </w:rPr>
        <w:t>ki</w:t>
      </w:r>
      <w:r>
        <w:rPr>
          <w:lang w:val="sl-SI"/>
        </w:rPr>
        <w:t xml:space="preserve"> je začel veljati aprila letos. V 7. členu je </w:t>
      </w:r>
      <w:proofErr w:type="spellStart"/>
      <w:r w:rsidRPr="007E4845">
        <w:rPr>
          <w:b/>
          <w:lang w:val="sl-SI"/>
        </w:rPr>
        <w:t>mobing</w:t>
      </w:r>
      <w:proofErr w:type="spellEnd"/>
      <w:r w:rsidRPr="007E4845">
        <w:rPr>
          <w:b/>
          <w:lang w:val="sl-SI"/>
        </w:rPr>
        <w:t xml:space="preserve"> opredeljen takole</w:t>
      </w:r>
      <w:r>
        <w:rPr>
          <w:lang w:val="sl-SI"/>
        </w:rPr>
        <w:t xml:space="preserve">: </w:t>
      </w:r>
      <w:r w:rsidRPr="00F3310A">
        <w:rPr>
          <w:i/>
          <w:lang w:val="sl-SI"/>
        </w:rPr>
        <w:t xml:space="preserve">»Prepovedano je trpinčenje na delovnem mestu. Trpinčenje na delovnem mestu je vsako ponavljajoče se ali sistematično, graje vredno ali očitno negativno in žaljivo ravnanje ali vedenje, usmerjeno proti posameznim delavcem na delovnem mestu ali v zvezi z delom.« </w:t>
      </w:r>
      <w:r w:rsidR="00F3310A">
        <w:rPr>
          <w:lang w:val="sl-SI"/>
        </w:rPr>
        <w:t xml:space="preserve">V primeru kršitve prepovedi trpinčenja na delovnem mestu je </w:t>
      </w:r>
      <w:r w:rsidR="00F3310A" w:rsidRPr="007E4845">
        <w:rPr>
          <w:b/>
          <w:lang w:val="sl-SI"/>
        </w:rPr>
        <w:t xml:space="preserve">delodajalec odškodninsko odgovoren </w:t>
      </w:r>
      <w:r w:rsidR="00F3310A">
        <w:rPr>
          <w:lang w:val="sl-SI"/>
        </w:rPr>
        <w:t xml:space="preserve">(8. člen ZDR-1). </w:t>
      </w:r>
      <w:r w:rsidR="000F01E3">
        <w:rPr>
          <w:lang w:val="sl-SI"/>
        </w:rPr>
        <w:t xml:space="preserve">Konkretna pravila, </w:t>
      </w:r>
      <w:r w:rsidR="000F01E3" w:rsidRPr="000F01E3">
        <w:rPr>
          <w:lang w:val="sl-SI"/>
        </w:rPr>
        <w:t>ki</w:t>
      </w:r>
      <w:r w:rsidR="000F01E3">
        <w:rPr>
          <w:lang w:val="sl-SI"/>
        </w:rPr>
        <w:t xml:space="preserve"> se nanašajo na predpostavke in posledice odškodninske odgovornosti, so vsebovane v splošnem delu </w:t>
      </w:r>
      <w:r w:rsidR="000F01E3">
        <w:rPr>
          <w:lang w:val="sl-SI"/>
        </w:rPr>
        <w:lastRenderedPageBreak/>
        <w:t xml:space="preserve">Obligacijskega zakonika (OZ, členi 131 in </w:t>
      </w:r>
      <w:proofErr w:type="spellStart"/>
      <w:r w:rsidR="000F01E3">
        <w:rPr>
          <w:lang w:val="sl-SI"/>
        </w:rPr>
        <w:t>n</w:t>
      </w:r>
      <w:r w:rsidR="00C45B40">
        <w:rPr>
          <w:lang w:val="sl-SI"/>
        </w:rPr>
        <w:t>asl</w:t>
      </w:r>
      <w:proofErr w:type="spellEnd"/>
      <w:r w:rsidR="00C45B40">
        <w:rPr>
          <w:lang w:val="sl-SI"/>
        </w:rPr>
        <w:t xml:space="preserve">.) </w:t>
      </w:r>
      <w:r w:rsidR="007339C5">
        <w:rPr>
          <w:lang w:val="sl-SI"/>
        </w:rPr>
        <w:t xml:space="preserve">V 47. členu ZDR-1 pa je določena </w:t>
      </w:r>
      <w:r w:rsidR="007339C5" w:rsidRPr="007E4845">
        <w:rPr>
          <w:b/>
          <w:lang w:val="sl-SI"/>
        </w:rPr>
        <w:t>obveznost delodajalca zagotavljati takšno delovno okolje, v katerem noben delavec ne bo izpostavljen trpinčenju na delovnem mestu</w:t>
      </w:r>
      <w:r w:rsidR="007339C5">
        <w:rPr>
          <w:lang w:val="sl-SI"/>
        </w:rPr>
        <w:t xml:space="preserve">. V ta namen je delodajalec dolžan sprejeti ustrezne ukrepe za zaščito delavcev in o teh ukrepih pisno obvestiti delavce (npr. na oglasni deski, po e-pošti ipd). </w:t>
      </w:r>
      <w:r w:rsidR="00F3310A">
        <w:rPr>
          <w:lang w:val="sl-SI"/>
        </w:rPr>
        <w:t>Novost v tem pogledu pa je zadnji odstavek 8. člena ZDR</w:t>
      </w:r>
      <w:r w:rsidR="007339C5">
        <w:rPr>
          <w:lang w:val="sl-SI"/>
        </w:rPr>
        <w:t>-1</w:t>
      </w:r>
      <w:r w:rsidR="00F3310A">
        <w:rPr>
          <w:lang w:val="sl-SI"/>
        </w:rPr>
        <w:t xml:space="preserve">, </w:t>
      </w:r>
      <w:r w:rsidR="00F3310A" w:rsidRPr="00F3310A">
        <w:rPr>
          <w:lang w:val="sl-SI"/>
        </w:rPr>
        <w:t>ki</w:t>
      </w:r>
      <w:r w:rsidR="00F3310A">
        <w:rPr>
          <w:lang w:val="sl-SI"/>
        </w:rPr>
        <w:t xml:space="preserve"> določa, da mora imeti </w:t>
      </w:r>
      <w:r w:rsidR="00F3310A" w:rsidRPr="007E4845">
        <w:rPr>
          <w:b/>
          <w:lang w:val="sl-SI"/>
        </w:rPr>
        <w:t>odškodnina tudi preventivni učinek na delodajalca</w:t>
      </w:r>
      <w:r w:rsidR="007339C5">
        <w:rPr>
          <w:lang w:val="sl-SI"/>
        </w:rPr>
        <w:t>. P</w:t>
      </w:r>
      <w:r w:rsidR="00F3310A">
        <w:rPr>
          <w:lang w:val="sl-SI"/>
        </w:rPr>
        <w:t xml:space="preserve">ri odmeri višine denarne odškodnine za nepremoženjsko škodo bodo sodišča </w:t>
      </w:r>
      <w:r w:rsidR="007339C5">
        <w:rPr>
          <w:lang w:val="sl-SI"/>
        </w:rPr>
        <w:t xml:space="preserve">torej </w:t>
      </w:r>
      <w:r w:rsidR="00F3310A">
        <w:rPr>
          <w:lang w:val="sl-SI"/>
        </w:rPr>
        <w:t xml:space="preserve">odslej morala upoštevati, da naj </w:t>
      </w:r>
      <w:r w:rsidR="00F3310A" w:rsidRPr="007E4845">
        <w:rPr>
          <w:lang w:val="sl-SI"/>
        </w:rPr>
        <w:t>odškodnina odvrača delodajalca od ponovnih kršitev.</w:t>
      </w:r>
      <w:r w:rsidR="00F3310A">
        <w:rPr>
          <w:lang w:val="sl-SI"/>
        </w:rPr>
        <w:t xml:space="preserve"> Posebnost presoje odškodninske odgovornosti delodajalca v </w:t>
      </w:r>
      <w:r w:rsidR="000F01E3">
        <w:rPr>
          <w:lang w:val="sl-SI"/>
        </w:rPr>
        <w:t xml:space="preserve">primerih kršitve prepovedi </w:t>
      </w:r>
      <w:proofErr w:type="spellStart"/>
      <w:r w:rsidR="000F01E3">
        <w:rPr>
          <w:lang w:val="sl-SI"/>
        </w:rPr>
        <w:t>mobinga</w:t>
      </w:r>
      <w:proofErr w:type="spellEnd"/>
      <w:r w:rsidR="000F01E3">
        <w:rPr>
          <w:lang w:val="sl-SI"/>
        </w:rPr>
        <w:t xml:space="preserve"> in dolžnosti sprejema ustreznih ukrepov</w:t>
      </w:r>
      <w:r w:rsidR="00F3310A">
        <w:rPr>
          <w:lang w:val="sl-SI"/>
        </w:rPr>
        <w:t xml:space="preserve"> pa je </w:t>
      </w:r>
      <w:r w:rsidR="00F3310A" w:rsidRPr="007E4845">
        <w:rPr>
          <w:b/>
          <w:lang w:val="sl-SI"/>
        </w:rPr>
        <w:t>obrnjeno dokazno breme</w:t>
      </w:r>
      <w:r w:rsidR="00F3310A">
        <w:rPr>
          <w:lang w:val="sl-SI"/>
        </w:rPr>
        <w:t xml:space="preserve">: delodajalec je tisti, </w:t>
      </w:r>
      <w:r w:rsidR="00F3310A" w:rsidRPr="00F3310A">
        <w:rPr>
          <w:lang w:val="sl-SI"/>
        </w:rPr>
        <w:t>ki</w:t>
      </w:r>
      <w:r w:rsidR="00F3310A">
        <w:rPr>
          <w:lang w:val="sl-SI"/>
        </w:rPr>
        <w:t xml:space="preserve"> mora dokazati, da je sprejel ustrezne ukrepe za zaščito delavcev pred trpinčenjem na delovnem mestu.</w:t>
      </w:r>
      <w:r w:rsidR="000F01E3">
        <w:rPr>
          <w:lang w:val="sl-SI"/>
        </w:rPr>
        <w:t xml:space="preserve"> Delavec, </w:t>
      </w:r>
      <w:r w:rsidR="000F01E3" w:rsidRPr="000F01E3">
        <w:rPr>
          <w:lang w:val="sl-SI"/>
        </w:rPr>
        <w:t>ki</w:t>
      </w:r>
      <w:r w:rsidR="000F01E3">
        <w:rPr>
          <w:lang w:val="sl-SI"/>
        </w:rPr>
        <w:t xml:space="preserve"> je bil žrtev </w:t>
      </w:r>
      <w:proofErr w:type="spellStart"/>
      <w:r w:rsidR="000F01E3">
        <w:rPr>
          <w:lang w:val="sl-SI"/>
        </w:rPr>
        <w:t>mobinga</w:t>
      </w:r>
      <w:proofErr w:type="spellEnd"/>
      <w:r w:rsidR="000F01E3">
        <w:rPr>
          <w:lang w:val="sl-SI"/>
        </w:rPr>
        <w:t>, lahko uveljavlja od delodajalca premoženjsko škodo</w:t>
      </w:r>
      <w:r w:rsidR="00C45B40">
        <w:rPr>
          <w:lang w:val="sl-SI"/>
        </w:rPr>
        <w:t xml:space="preserve"> (navadno</w:t>
      </w:r>
      <w:r w:rsidR="007339C5">
        <w:rPr>
          <w:lang w:val="sl-SI"/>
        </w:rPr>
        <w:t xml:space="preserve"> škodo</w:t>
      </w:r>
      <w:r w:rsidR="00C45B40">
        <w:rPr>
          <w:lang w:val="sl-SI"/>
        </w:rPr>
        <w:t xml:space="preserve"> in izgubljeni dobiček)</w:t>
      </w:r>
      <w:r w:rsidR="000F01E3">
        <w:rPr>
          <w:lang w:val="sl-SI"/>
        </w:rPr>
        <w:t>, nepremoženjsko škodo</w:t>
      </w:r>
      <w:r w:rsidR="00C45B40">
        <w:rPr>
          <w:lang w:val="sl-SI"/>
        </w:rPr>
        <w:t xml:space="preserve"> (telesne in duševne bolečine, strah)</w:t>
      </w:r>
      <w:r w:rsidR="000F01E3">
        <w:rPr>
          <w:lang w:val="sl-SI"/>
        </w:rPr>
        <w:t xml:space="preserve"> ali morda obe. Delavec, </w:t>
      </w:r>
      <w:r w:rsidR="000F01E3" w:rsidRPr="000F01E3">
        <w:rPr>
          <w:lang w:val="sl-SI"/>
        </w:rPr>
        <w:t>ki</w:t>
      </w:r>
      <w:r w:rsidR="000F01E3">
        <w:rPr>
          <w:lang w:val="sl-SI"/>
        </w:rPr>
        <w:t xml:space="preserve"> je trpinčil sodelavca, pa je </w:t>
      </w:r>
      <w:r w:rsidR="000F01E3" w:rsidRPr="007E4845">
        <w:rPr>
          <w:b/>
          <w:lang w:val="sl-SI"/>
        </w:rPr>
        <w:t>solidarno odgovoren</w:t>
      </w:r>
      <w:r w:rsidR="000F01E3">
        <w:rPr>
          <w:lang w:val="sl-SI"/>
        </w:rPr>
        <w:t>, kar pomeni, da so v primeru izplačila odškodnine s strani delodajalca zoper njega možni tudi regresni zahtevki (kar pa presega namen tega prispevka).</w:t>
      </w:r>
      <w:r w:rsidR="003C006C" w:rsidRPr="003C006C">
        <w:rPr>
          <w:lang w:val="sl-SI"/>
        </w:rPr>
        <w:t xml:space="preserve"> </w:t>
      </w:r>
    </w:p>
    <w:p w:rsidR="003C006C" w:rsidRDefault="003C006C" w:rsidP="007D321D">
      <w:pPr>
        <w:rPr>
          <w:lang w:val="sl-SI"/>
        </w:rPr>
      </w:pPr>
    </w:p>
    <w:p w:rsidR="005E6BEB" w:rsidRDefault="003C006C" w:rsidP="00F10B52">
      <w:pPr>
        <w:jc w:val="both"/>
        <w:rPr>
          <w:lang w:val="sl-SI"/>
        </w:rPr>
      </w:pPr>
      <w:r>
        <w:rPr>
          <w:lang w:val="sl-SI"/>
        </w:rPr>
        <w:t xml:space="preserve">Z vidika preprečevanja </w:t>
      </w:r>
      <w:proofErr w:type="spellStart"/>
      <w:r>
        <w:rPr>
          <w:lang w:val="sl-SI"/>
        </w:rPr>
        <w:t>mobinga</w:t>
      </w:r>
      <w:proofErr w:type="spellEnd"/>
      <w:r>
        <w:rPr>
          <w:lang w:val="sl-SI"/>
        </w:rPr>
        <w:t xml:space="preserve"> so denarne odškodnine zoper delodajalce nedvomno učinkovito sredstvo, sploh kadar zanj predstavljajo eksistenčno pomemben odhodek. Odškodnina bo z vidika </w:t>
      </w:r>
      <w:proofErr w:type="spellStart"/>
      <w:r w:rsidRPr="002903DE">
        <w:rPr>
          <w:b/>
          <w:lang w:val="sl-SI"/>
        </w:rPr>
        <w:t>prevencije</w:t>
      </w:r>
      <w:proofErr w:type="spellEnd"/>
      <w:r w:rsidRPr="002903DE">
        <w:rPr>
          <w:b/>
          <w:lang w:val="sl-SI"/>
        </w:rPr>
        <w:t xml:space="preserve"> </w:t>
      </w:r>
      <w:r>
        <w:rPr>
          <w:lang w:val="sl-SI"/>
        </w:rPr>
        <w:t xml:space="preserve">toliko bolj učinkovita, kolikor višja bo v razmerju do premoženja oziroma prihodkov, </w:t>
      </w:r>
      <w:r w:rsidRPr="00C45B40">
        <w:rPr>
          <w:lang w:val="sl-SI"/>
        </w:rPr>
        <w:t>ki</w:t>
      </w:r>
      <w:r>
        <w:rPr>
          <w:lang w:val="sl-SI"/>
        </w:rPr>
        <w:t xml:space="preserve"> jih ustvari delodajalec. </w:t>
      </w:r>
    </w:p>
    <w:p w:rsidR="005E6BEB" w:rsidRDefault="005E6BEB" w:rsidP="00F10B52">
      <w:pPr>
        <w:jc w:val="both"/>
        <w:rPr>
          <w:lang w:val="sl-SI"/>
        </w:rPr>
      </w:pPr>
    </w:p>
    <w:p w:rsidR="002903DE" w:rsidRDefault="00C45B40" w:rsidP="00F10B52">
      <w:pPr>
        <w:jc w:val="both"/>
        <w:rPr>
          <w:lang w:val="sl-SI"/>
        </w:rPr>
      </w:pPr>
      <w:r>
        <w:rPr>
          <w:lang w:val="sl-SI"/>
        </w:rPr>
        <w:t xml:space="preserve">Prepoved </w:t>
      </w:r>
      <w:proofErr w:type="spellStart"/>
      <w:r>
        <w:rPr>
          <w:lang w:val="sl-SI"/>
        </w:rPr>
        <w:t>mobinga</w:t>
      </w:r>
      <w:proofErr w:type="spellEnd"/>
      <w:r>
        <w:rPr>
          <w:lang w:val="sl-SI"/>
        </w:rPr>
        <w:t xml:space="preserve"> in zagotavljanje varstva delavcev je, poleg </w:t>
      </w:r>
      <w:r w:rsidR="007339C5">
        <w:rPr>
          <w:lang w:val="sl-SI"/>
        </w:rPr>
        <w:t xml:space="preserve">v </w:t>
      </w:r>
      <w:r>
        <w:rPr>
          <w:lang w:val="sl-SI"/>
        </w:rPr>
        <w:t xml:space="preserve">ZDR-1, </w:t>
      </w:r>
      <w:r w:rsidRPr="002903DE">
        <w:rPr>
          <w:b/>
          <w:lang w:val="sl-SI"/>
        </w:rPr>
        <w:t>urejena tudi v drugih zakonih</w:t>
      </w:r>
      <w:r>
        <w:rPr>
          <w:lang w:val="sl-SI"/>
        </w:rPr>
        <w:t xml:space="preserve">: </w:t>
      </w:r>
      <w:r w:rsidRPr="00C45B40">
        <w:rPr>
          <w:lang w:val="sl-SI"/>
        </w:rPr>
        <w:t>Zakon</w:t>
      </w:r>
      <w:r>
        <w:rPr>
          <w:lang w:val="sl-SI"/>
        </w:rPr>
        <w:t>u</w:t>
      </w:r>
      <w:r w:rsidRPr="00C45B40">
        <w:rPr>
          <w:lang w:val="sl-SI"/>
        </w:rPr>
        <w:t xml:space="preserve"> o enakih možnostih žensk in moških</w:t>
      </w:r>
      <w:r>
        <w:rPr>
          <w:lang w:val="sl-SI"/>
        </w:rPr>
        <w:t xml:space="preserve">, </w:t>
      </w:r>
      <w:r w:rsidRPr="00C45B40">
        <w:rPr>
          <w:lang w:val="sl-SI"/>
        </w:rPr>
        <w:t>Zakon</w:t>
      </w:r>
      <w:r>
        <w:rPr>
          <w:lang w:val="sl-SI"/>
        </w:rPr>
        <w:t>u</w:t>
      </w:r>
      <w:r w:rsidRPr="00C45B40">
        <w:rPr>
          <w:lang w:val="sl-SI"/>
        </w:rPr>
        <w:t xml:space="preserve"> o uresničevanju načela enakega obravnavanja</w:t>
      </w:r>
      <w:r>
        <w:rPr>
          <w:lang w:val="sl-SI"/>
        </w:rPr>
        <w:t xml:space="preserve">, </w:t>
      </w:r>
      <w:r w:rsidRPr="00C45B40">
        <w:rPr>
          <w:lang w:val="sl-SI"/>
        </w:rPr>
        <w:t>Zakon</w:t>
      </w:r>
      <w:r>
        <w:rPr>
          <w:lang w:val="sl-SI"/>
        </w:rPr>
        <w:t>u</w:t>
      </w:r>
      <w:r w:rsidRPr="00C45B40">
        <w:rPr>
          <w:lang w:val="sl-SI"/>
        </w:rPr>
        <w:t xml:space="preserve"> o integriteti in preprečevanju korupcije</w:t>
      </w:r>
      <w:r>
        <w:rPr>
          <w:lang w:val="sl-SI"/>
        </w:rPr>
        <w:t xml:space="preserve">, Zakonu o javnih uslužbencih. </w:t>
      </w:r>
      <w:r w:rsidR="007339C5">
        <w:rPr>
          <w:lang w:val="sl-SI"/>
        </w:rPr>
        <w:t xml:space="preserve">Z vidika oblikovanja politike proti preprečevanju </w:t>
      </w:r>
      <w:proofErr w:type="spellStart"/>
      <w:r w:rsidR="007339C5">
        <w:rPr>
          <w:lang w:val="sl-SI"/>
        </w:rPr>
        <w:t>mobinga</w:t>
      </w:r>
      <w:proofErr w:type="spellEnd"/>
      <w:r w:rsidR="007339C5">
        <w:rPr>
          <w:lang w:val="sl-SI"/>
        </w:rPr>
        <w:t xml:space="preserve"> pa je pomemben </w:t>
      </w:r>
      <w:r w:rsidR="002903DE">
        <w:rPr>
          <w:lang w:val="sl-SI"/>
        </w:rPr>
        <w:t xml:space="preserve">zlasti </w:t>
      </w:r>
      <w:r w:rsidR="007339C5">
        <w:rPr>
          <w:lang w:val="sl-SI"/>
        </w:rPr>
        <w:t xml:space="preserve">še </w:t>
      </w:r>
      <w:r w:rsidR="007339C5" w:rsidRPr="002903DE">
        <w:rPr>
          <w:b/>
          <w:lang w:val="sl-SI"/>
        </w:rPr>
        <w:t>Zakon o varnosti in zdravju pri delu</w:t>
      </w:r>
      <w:r w:rsidR="003C006C">
        <w:rPr>
          <w:lang w:val="sl-SI"/>
        </w:rPr>
        <w:t xml:space="preserve"> (ZVZD-1)</w:t>
      </w:r>
      <w:r w:rsidR="007339C5">
        <w:rPr>
          <w:lang w:val="sl-SI"/>
        </w:rPr>
        <w:t xml:space="preserve">, </w:t>
      </w:r>
      <w:r w:rsidR="007339C5" w:rsidRPr="007339C5">
        <w:rPr>
          <w:lang w:val="sl-SI"/>
        </w:rPr>
        <w:t>ki</w:t>
      </w:r>
      <w:r w:rsidR="007339C5">
        <w:rPr>
          <w:lang w:val="sl-SI"/>
        </w:rPr>
        <w:t xml:space="preserve"> v 24. členu </w:t>
      </w:r>
      <w:r w:rsidR="007339C5" w:rsidRPr="002903DE">
        <w:rPr>
          <w:lang w:val="sl-SI"/>
        </w:rPr>
        <w:t>nalaga delodajalcem</w:t>
      </w:r>
      <w:r w:rsidR="007339C5" w:rsidRPr="002903DE">
        <w:rPr>
          <w:b/>
          <w:lang w:val="sl-SI"/>
        </w:rPr>
        <w:t xml:space="preserve"> sprejem ukrepov za preprečevanje, odpravljanje in obvladovanje primerov nasilja</w:t>
      </w:r>
      <w:r w:rsidR="008F4C6B" w:rsidRPr="002903DE">
        <w:rPr>
          <w:b/>
          <w:lang w:val="sl-SI"/>
        </w:rPr>
        <w:t>, trpinčenja, nadlegovanja in drugih oblik psihosocialnega tveganja na delovnih mestih, ki lahko ogrozijo zdravje delavcev</w:t>
      </w:r>
      <w:r w:rsidR="008F4C6B">
        <w:rPr>
          <w:lang w:val="sl-SI"/>
        </w:rPr>
        <w:t>.</w:t>
      </w:r>
      <w:r w:rsidR="003C006C">
        <w:rPr>
          <w:lang w:val="sl-SI"/>
        </w:rPr>
        <w:t xml:space="preserve"> Pri tem je treba opozoriti še na druge določbe ZVZD-1, </w:t>
      </w:r>
      <w:r w:rsidR="003C006C" w:rsidRPr="003C006C">
        <w:rPr>
          <w:lang w:val="sl-SI"/>
        </w:rPr>
        <w:t>ki</w:t>
      </w:r>
      <w:r w:rsidR="003C006C">
        <w:rPr>
          <w:lang w:val="sl-SI"/>
        </w:rPr>
        <w:t xml:space="preserve"> pri odpravi tveganj za varnost in zdravje pri delu predvidevajo tudi sodelovanje delavskih predstavništev. Tako ZVZD-1 v 48. členu določa, </w:t>
      </w:r>
      <w:r w:rsidR="005E6BEB">
        <w:rPr>
          <w:lang w:val="sl-SI"/>
        </w:rPr>
        <w:t xml:space="preserve">da </w:t>
      </w:r>
      <w:r w:rsidR="008C1222">
        <w:rPr>
          <w:lang w:val="sl-SI"/>
        </w:rPr>
        <w:t xml:space="preserve">lahko </w:t>
      </w:r>
      <w:r w:rsidR="005E6BEB">
        <w:rPr>
          <w:lang w:val="sl-SI"/>
        </w:rPr>
        <w:t xml:space="preserve">svet delavcev ali delavski zaupnik za varnost in zdravje pri delu od delodajalca zahtevata sprejetje ustreznih ukrepov, v 45. členu pa delodajalcu nalaga, da mora delavcem omogočiti sodelovanje pri obravnavi vseh vprašanj, </w:t>
      </w:r>
      <w:r w:rsidR="005E6BEB" w:rsidRPr="005E6BEB">
        <w:rPr>
          <w:lang w:val="sl-SI"/>
        </w:rPr>
        <w:t>ki</w:t>
      </w:r>
      <w:r w:rsidR="005E6BEB">
        <w:rPr>
          <w:lang w:val="sl-SI"/>
        </w:rPr>
        <w:t xml:space="preserve"> zadevajo zagotavljanje varnega in zdravega dela. Podobno tudi Zakon o sodelovanju delavcev pri upravljanju (ZSDU) v 92. členu določa skupno posvetovanje, sodelovanje in prizadevanje za uskladitev stališč med delodajalcem in svetom delavcev</w:t>
      </w:r>
      <w:r w:rsidR="005E6BEB" w:rsidRPr="005E6BEB">
        <w:rPr>
          <w:lang w:val="sl-SI"/>
        </w:rPr>
        <w:t xml:space="preserve"> </w:t>
      </w:r>
      <w:r w:rsidR="005E6BEB">
        <w:rPr>
          <w:lang w:val="sl-SI"/>
        </w:rPr>
        <w:t xml:space="preserve">glede vprašanj varnosti in zdravja delavcev pri delu. </w:t>
      </w:r>
    </w:p>
    <w:p w:rsidR="002903DE" w:rsidRDefault="002903DE" w:rsidP="00F10B52">
      <w:pPr>
        <w:jc w:val="both"/>
        <w:rPr>
          <w:lang w:val="sl-SI"/>
        </w:rPr>
      </w:pPr>
    </w:p>
    <w:p w:rsidR="00C45B40" w:rsidRPr="00C45B40" w:rsidRDefault="005E6BEB" w:rsidP="00F10B52">
      <w:pPr>
        <w:jc w:val="both"/>
        <w:rPr>
          <w:lang w:val="sl-SI"/>
        </w:rPr>
      </w:pPr>
      <w:r>
        <w:rPr>
          <w:lang w:val="sl-SI"/>
        </w:rPr>
        <w:t xml:space="preserve">Vse navedene določbe so pri oblikovanju politike proti </w:t>
      </w:r>
      <w:proofErr w:type="spellStart"/>
      <w:r>
        <w:rPr>
          <w:lang w:val="sl-SI"/>
        </w:rPr>
        <w:t>mobingu</w:t>
      </w:r>
      <w:proofErr w:type="spellEnd"/>
      <w:r>
        <w:rPr>
          <w:lang w:val="sl-SI"/>
        </w:rPr>
        <w:t xml:space="preserve"> izjemno pomembne. Vsaka takšna </w:t>
      </w:r>
      <w:r w:rsidRPr="002903DE">
        <w:rPr>
          <w:b/>
          <w:lang w:val="sl-SI"/>
        </w:rPr>
        <w:t>politika</w:t>
      </w:r>
      <w:r>
        <w:rPr>
          <w:lang w:val="sl-SI"/>
        </w:rPr>
        <w:t xml:space="preserve"> (v smislu aktivnosti, usmerjenih v </w:t>
      </w:r>
      <w:proofErr w:type="spellStart"/>
      <w:r>
        <w:rPr>
          <w:lang w:val="sl-SI"/>
        </w:rPr>
        <w:t>prevencijo</w:t>
      </w:r>
      <w:proofErr w:type="spellEnd"/>
      <w:r>
        <w:rPr>
          <w:lang w:val="sl-SI"/>
        </w:rPr>
        <w:t xml:space="preserve">, zaznavanje, odpravljanje in kurativo na tem področju) je namreč najbolj učinkovita takrat, ko pri njenem oblikovanju sodelujejo vsi deležniki v organizaciji. </w:t>
      </w:r>
      <w:r w:rsidRPr="002903DE">
        <w:rPr>
          <w:b/>
          <w:lang w:val="sl-SI"/>
        </w:rPr>
        <w:t>Proaktivno delovanje delavskih predstavništev</w:t>
      </w:r>
      <w:r>
        <w:rPr>
          <w:lang w:val="sl-SI"/>
        </w:rPr>
        <w:t xml:space="preserve"> je izjemnega pomena tako v organizacijah, kjer se delodajalec negativnih učinkov </w:t>
      </w:r>
      <w:proofErr w:type="spellStart"/>
      <w:r>
        <w:rPr>
          <w:lang w:val="sl-SI"/>
        </w:rPr>
        <w:t>mobinga</w:t>
      </w:r>
      <w:proofErr w:type="spellEnd"/>
      <w:r>
        <w:rPr>
          <w:lang w:val="sl-SI"/>
        </w:rPr>
        <w:t xml:space="preserve"> zaveda in je že pristopil k oblikovanju ustreznega sistema za njegovo preprečevanje, še bolj pa v organizacijah, kjer se delodajalec temu področju aktivno ne posveča. V slednjih primerih lahko namreč delavska predstavništva od delodajalca terjajo izpolnitev zakonskih zahtev na tem področju tudi tako, da sama pripravijo konkretne predloge ukrepov. </w:t>
      </w:r>
      <w:r w:rsidR="00174FD0">
        <w:rPr>
          <w:lang w:val="sl-SI"/>
        </w:rPr>
        <w:t>V</w:t>
      </w:r>
      <w:r w:rsidR="008C1222">
        <w:rPr>
          <w:lang w:val="sl-SI"/>
        </w:rPr>
        <w:t>eč o tem</w:t>
      </w:r>
      <w:r w:rsidR="00174FD0">
        <w:rPr>
          <w:lang w:val="sl-SI"/>
        </w:rPr>
        <w:t xml:space="preserve"> v nadaljevanju.</w:t>
      </w:r>
    </w:p>
    <w:p w:rsidR="00C45B40" w:rsidRDefault="00C45B40" w:rsidP="00F10B52">
      <w:pPr>
        <w:jc w:val="both"/>
        <w:rPr>
          <w:lang w:val="sl-SI"/>
        </w:rPr>
      </w:pPr>
      <w:r>
        <w:rPr>
          <w:lang w:val="sl-SI"/>
        </w:rPr>
        <w:t xml:space="preserve">  </w:t>
      </w:r>
    </w:p>
    <w:p w:rsidR="0045771B" w:rsidRDefault="00356F20" w:rsidP="007D321D">
      <w:pPr>
        <w:rPr>
          <w:b/>
          <w:lang w:val="sl-SI"/>
        </w:rPr>
      </w:pPr>
      <w:r>
        <w:rPr>
          <w:b/>
          <w:lang w:val="sl-SI"/>
        </w:rPr>
        <w:lastRenderedPageBreak/>
        <w:t xml:space="preserve">Ureditev sistema </w:t>
      </w:r>
      <w:proofErr w:type="spellStart"/>
      <w:r>
        <w:rPr>
          <w:b/>
          <w:lang w:val="sl-SI"/>
        </w:rPr>
        <w:t>antimobinga</w:t>
      </w:r>
      <w:proofErr w:type="spellEnd"/>
      <w:r>
        <w:rPr>
          <w:b/>
          <w:lang w:val="sl-SI"/>
        </w:rPr>
        <w:t xml:space="preserve"> v internih aktih</w:t>
      </w:r>
      <w:r w:rsidR="008C1222">
        <w:rPr>
          <w:b/>
          <w:lang w:val="sl-SI"/>
        </w:rPr>
        <w:t xml:space="preserve"> in </w:t>
      </w:r>
      <w:r w:rsidR="002903DE">
        <w:rPr>
          <w:b/>
          <w:lang w:val="sl-SI"/>
        </w:rPr>
        <w:t>»</w:t>
      </w:r>
      <w:r w:rsidR="008C1222">
        <w:rPr>
          <w:b/>
          <w:lang w:val="sl-SI"/>
        </w:rPr>
        <w:t>dobre prakse</w:t>
      </w:r>
      <w:r w:rsidR="002903DE">
        <w:rPr>
          <w:b/>
          <w:lang w:val="sl-SI"/>
        </w:rPr>
        <w:t>«</w:t>
      </w:r>
      <w:r w:rsidR="008C1222">
        <w:rPr>
          <w:b/>
          <w:lang w:val="sl-SI"/>
        </w:rPr>
        <w:t xml:space="preserve"> </w:t>
      </w:r>
    </w:p>
    <w:p w:rsidR="0045771B" w:rsidRDefault="0045771B" w:rsidP="007D321D">
      <w:pPr>
        <w:rPr>
          <w:b/>
          <w:lang w:val="sl-SI"/>
        </w:rPr>
      </w:pPr>
    </w:p>
    <w:p w:rsidR="006D197A" w:rsidRDefault="00174FD0" w:rsidP="00F10B52">
      <w:pPr>
        <w:jc w:val="both"/>
        <w:rPr>
          <w:lang w:val="sl-SI"/>
        </w:rPr>
      </w:pPr>
      <w:r>
        <w:rPr>
          <w:lang w:val="sl-SI"/>
        </w:rPr>
        <w:t xml:space="preserve">V naslednjih nekaj odstavkih bomo skušali predstaviti </w:t>
      </w:r>
      <w:r w:rsidR="009110BF" w:rsidRPr="006D197A">
        <w:rPr>
          <w:b/>
          <w:lang w:val="sl-SI"/>
        </w:rPr>
        <w:t xml:space="preserve">priporočljiv normativni okvir za preprečevanje </w:t>
      </w:r>
      <w:proofErr w:type="spellStart"/>
      <w:r w:rsidR="009110BF" w:rsidRPr="006D197A">
        <w:rPr>
          <w:b/>
          <w:lang w:val="sl-SI"/>
        </w:rPr>
        <w:t>mobinga</w:t>
      </w:r>
      <w:proofErr w:type="spellEnd"/>
      <w:r w:rsidR="009110BF" w:rsidRPr="006D197A">
        <w:rPr>
          <w:b/>
          <w:lang w:val="sl-SI"/>
        </w:rPr>
        <w:t xml:space="preserve"> v organizacijah</w:t>
      </w:r>
      <w:r w:rsidR="008B779A">
        <w:rPr>
          <w:lang w:val="sl-SI"/>
        </w:rPr>
        <w:t xml:space="preserve">. </w:t>
      </w:r>
    </w:p>
    <w:p w:rsidR="006D197A" w:rsidRDefault="006D197A" w:rsidP="00F10B52">
      <w:pPr>
        <w:jc w:val="both"/>
        <w:rPr>
          <w:lang w:val="sl-SI"/>
        </w:rPr>
      </w:pPr>
    </w:p>
    <w:p w:rsidR="00751166" w:rsidRDefault="008B779A" w:rsidP="00F10B52">
      <w:pPr>
        <w:jc w:val="both"/>
        <w:rPr>
          <w:lang w:val="sl-SI"/>
        </w:rPr>
      </w:pPr>
      <w:r>
        <w:rPr>
          <w:lang w:val="sl-SI"/>
        </w:rPr>
        <w:t>Prvi korak pri zagotovitvi normativnega okolja za učinkovito pravno var</w:t>
      </w:r>
      <w:r w:rsidR="00174FD0">
        <w:rPr>
          <w:lang w:val="sl-SI"/>
        </w:rPr>
        <w:t xml:space="preserve">stvo zaposlenih pred </w:t>
      </w:r>
      <w:proofErr w:type="spellStart"/>
      <w:r w:rsidR="00174FD0">
        <w:rPr>
          <w:lang w:val="sl-SI"/>
        </w:rPr>
        <w:t>mobingom</w:t>
      </w:r>
      <w:proofErr w:type="spellEnd"/>
      <w:r>
        <w:rPr>
          <w:lang w:val="sl-SI"/>
        </w:rPr>
        <w:t xml:space="preserve"> je nujna </w:t>
      </w:r>
      <w:r w:rsidRPr="006D197A">
        <w:rPr>
          <w:b/>
          <w:lang w:val="sl-SI"/>
        </w:rPr>
        <w:t>jasna in določna opredelitev tovrstnih ravnanj in vedenj</w:t>
      </w:r>
      <w:r w:rsidR="00822442">
        <w:rPr>
          <w:b/>
          <w:lang w:val="sl-SI"/>
        </w:rPr>
        <w:t>.</w:t>
      </w:r>
      <w:r>
        <w:rPr>
          <w:lang w:val="sl-SI"/>
        </w:rPr>
        <w:t xml:space="preserve"> </w:t>
      </w:r>
      <w:r w:rsidR="00174FD0">
        <w:rPr>
          <w:lang w:val="sl-SI"/>
        </w:rPr>
        <w:t xml:space="preserve">Pri tem si lahko organizacije pomagajo s teoretičnimi opredelitvami </w:t>
      </w:r>
      <w:proofErr w:type="spellStart"/>
      <w:r w:rsidR="00174FD0">
        <w:rPr>
          <w:lang w:val="sl-SI"/>
        </w:rPr>
        <w:t>mobinga</w:t>
      </w:r>
      <w:proofErr w:type="spellEnd"/>
      <w:r w:rsidR="00174FD0">
        <w:rPr>
          <w:lang w:val="sl-SI"/>
        </w:rPr>
        <w:t>, predvsem pa naj v interne akte vključijo tudi različne pojavne oblike tovrstnih ravnanj, da si bo vsak zaposleni znal predstavljati, za kaj gre.</w:t>
      </w:r>
      <w:r w:rsidR="00242C27">
        <w:rPr>
          <w:lang w:val="sl-SI"/>
        </w:rPr>
        <w:t xml:space="preserve"> Zanimivo prakso predstavlja zgled švedskega podjetja, </w:t>
      </w:r>
      <w:r w:rsidR="00242C27" w:rsidRPr="00242C27">
        <w:rPr>
          <w:lang w:val="sl-SI"/>
        </w:rPr>
        <w:t>ki</w:t>
      </w:r>
      <w:r w:rsidR="00242C27">
        <w:rPr>
          <w:lang w:val="sl-SI"/>
        </w:rPr>
        <w:t xml:space="preserve"> je v namen ozaveščanja in izobraževanja zaposlenih izdal posebno zbirko videokaset za zaposlene, v katerih je prikazal posamezne pojavne oblike </w:t>
      </w:r>
      <w:proofErr w:type="spellStart"/>
      <w:r w:rsidR="00242C27">
        <w:rPr>
          <w:lang w:val="sl-SI"/>
        </w:rPr>
        <w:t>mobinga</w:t>
      </w:r>
      <w:proofErr w:type="spellEnd"/>
      <w:r w:rsidR="00242C27">
        <w:rPr>
          <w:lang w:val="sl-SI"/>
        </w:rPr>
        <w:t xml:space="preserve"> ter načine prepoznavanja tovrstnih ravnanj. </w:t>
      </w:r>
      <w:r w:rsidR="00174FD0">
        <w:rPr>
          <w:lang w:val="sl-SI"/>
        </w:rPr>
        <w:t xml:space="preserve">Zelo je pomembna tudi </w:t>
      </w:r>
      <w:r w:rsidR="00174FD0" w:rsidRPr="006D197A">
        <w:rPr>
          <w:b/>
          <w:lang w:val="sl-SI"/>
        </w:rPr>
        <w:t>v</w:t>
      </w:r>
      <w:r w:rsidR="00431FE4" w:rsidRPr="006D197A">
        <w:rPr>
          <w:b/>
          <w:lang w:val="sl-SI"/>
        </w:rPr>
        <w:t>rednostna ocen</w:t>
      </w:r>
      <w:r w:rsidR="00174FD0" w:rsidRPr="006D197A">
        <w:rPr>
          <w:b/>
          <w:lang w:val="sl-SI"/>
        </w:rPr>
        <w:t>a</w:t>
      </w:r>
      <w:r w:rsidR="00242C27" w:rsidRPr="006D197A">
        <w:rPr>
          <w:b/>
          <w:lang w:val="sl-SI"/>
        </w:rPr>
        <w:t xml:space="preserve"> </w:t>
      </w:r>
      <w:proofErr w:type="spellStart"/>
      <w:r w:rsidR="00242C27" w:rsidRPr="006D197A">
        <w:rPr>
          <w:b/>
          <w:lang w:val="sl-SI"/>
        </w:rPr>
        <w:t>mobinga</w:t>
      </w:r>
      <w:proofErr w:type="spellEnd"/>
      <w:r w:rsidR="00174FD0">
        <w:rPr>
          <w:lang w:val="sl-SI"/>
        </w:rPr>
        <w:t xml:space="preserve">, </w:t>
      </w:r>
      <w:r w:rsidR="00174FD0" w:rsidRPr="00174FD0">
        <w:rPr>
          <w:lang w:val="sl-SI"/>
        </w:rPr>
        <w:t>ki</w:t>
      </w:r>
      <w:r w:rsidR="00174FD0">
        <w:rPr>
          <w:lang w:val="sl-SI"/>
        </w:rPr>
        <w:t xml:space="preserve"> naj bo v</w:t>
      </w:r>
      <w:r>
        <w:rPr>
          <w:lang w:val="sl-SI"/>
        </w:rPr>
        <w:t xml:space="preserve"> normativni ureditvi v internih aktih podjetja jasno izražena. Običajno s</w:t>
      </w:r>
      <w:r w:rsidR="00431FE4">
        <w:rPr>
          <w:lang w:val="sl-SI"/>
        </w:rPr>
        <w:t xml:space="preserve">e udejanji kot »prepovedano je«, »ni dopustno«, »kaznuje se, kdor« in podobno. </w:t>
      </w:r>
      <w:r w:rsidR="00751166">
        <w:rPr>
          <w:lang w:val="sl-SI"/>
        </w:rPr>
        <w:t xml:space="preserve">Primer dobre prakse predstavlja izkušnja enega od slovenskih podjetij, </w:t>
      </w:r>
      <w:r w:rsidR="00581986">
        <w:rPr>
          <w:lang w:val="sl-SI"/>
        </w:rPr>
        <w:t xml:space="preserve">v katerem </w:t>
      </w:r>
      <w:r w:rsidR="00751166">
        <w:rPr>
          <w:lang w:val="sl-SI"/>
        </w:rPr>
        <w:t>so zaradi različnega razumevanja pojmov »</w:t>
      </w:r>
      <w:proofErr w:type="spellStart"/>
      <w:r w:rsidR="00431FE4">
        <w:rPr>
          <w:lang w:val="sl-SI"/>
        </w:rPr>
        <w:t>mobing</w:t>
      </w:r>
      <w:proofErr w:type="spellEnd"/>
      <w:r w:rsidR="00751166">
        <w:rPr>
          <w:lang w:val="sl-SI"/>
        </w:rPr>
        <w:t xml:space="preserve">« k sodelovanju povabili strokovnjaka s </w:t>
      </w:r>
      <w:r w:rsidR="00431FE4">
        <w:rPr>
          <w:lang w:val="sl-SI"/>
        </w:rPr>
        <w:t xml:space="preserve">tega področja, </w:t>
      </w:r>
      <w:r w:rsidR="00431FE4" w:rsidRPr="00431FE4">
        <w:rPr>
          <w:lang w:val="sl-SI"/>
        </w:rPr>
        <w:t>ki</w:t>
      </w:r>
      <w:r w:rsidR="00431FE4">
        <w:rPr>
          <w:lang w:val="sl-SI"/>
        </w:rPr>
        <w:t xml:space="preserve"> jim je pomagal</w:t>
      </w:r>
      <w:r w:rsidR="00751166">
        <w:rPr>
          <w:lang w:val="sl-SI"/>
        </w:rPr>
        <w:t xml:space="preserve"> pri opredelitvi</w:t>
      </w:r>
      <w:r w:rsidR="00431FE4">
        <w:rPr>
          <w:lang w:val="sl-SI"/>
        </w:rPr>
        <w:t xml:space="preserve"> tega pojma v internem pravilniku.</w:t>
      </w:r>
      <w:r w:rsidR="00751166">
        <w:rPr>
          <w:lang w:val="sl-SI"/>
        </w:rPr>
        <w:t xml:space="preserve"> </w:t>
      </w:r>
    </w:p>
    <w:p w:rsidR="00592080" w:rsidRDefault="00592080" w:rsidP="00F10B52">
      <w:pPr>
        <w:jc w:val="both"/>
        <w:rPr>
          <w:lang w:val="sl-SI"/>
        </w:rPr>
      </w:pPr>
    </w:p>
    <w:p w:rsidR="00592080" w:rsidRDefault="00592080" w:rsidP="00592080">
      <w:pPr>
        <w:jc w:val="both"/>
        <w:rPr>
          <w:lang w:val="sl-SI"/>
        </w:rPr>
      </w:pPr>
      <w:r>
        <w:rPr>
          <w:lang w:val="sl-SI"/>
        </w:rPr>
        <w:t xml:space="preserve">Ureditev sistema preprečevanja </w:t>
      </w:r>
      <w:proofErr w:type="spellStart"/>
      <w:r>
        <w:rPr>
          <w:lang w:val="sl-SI"/>
        </w:rPr>
        <w:t>mobinga</w:t>
      </w:r>
      <w:proofErr w:type="spellEnd"/>
      <w:r>
        <w:rPr>
          <w:lang w:val="sl-SI"/>
        </w:rPr>
        <w:t xml:space="preserve"> v internih aktih podjetja pa ne sme biti preveč toga. Preveliki formalizmi na tem področju zavirajo učinkovit boj proti </w:t>
      </w:r>
      <w:proofErr w:type="spellStart"/>
      <w:r>
        <w:rPr>
          <w:lang w:val="sl-SI"/>
        </w:rPr>
        <w:t>mobingu</w:t>
      </w:r>
      <w:proofErr w:type="spellEnd"/>
      <w:r>
        <w:rPr>
          <w:lang w:val="sl-SI"/>
        </w:rPr>
        <w:t xml:space="preserve">. Zato je zelo pomembno najti pravo mero med tem, kaj naj se v tem postopku obravnava, katero gradivo naj se zbira (dokazi), kdo in v kakšnem roku je dolžan ukrepati in podobno. Z vidika dokumentiranja naj ponovno poudarimo, da zakon pri dokazovanju odškodninske odgovornosti določa obrnjeno dokazno breme – </w:t>
      </w:r>
      <w:r w:rsidRPr="00592080">
        <w:rPr>
          <w:b/>
          <w:lang w:val="sl-SI"/>
        </w:rPr>
        <w:t>delavec mora v postopku pred sodiščem zgolj navajati dejstva, ki opravičujejo domnevo, da je delodajalec ravnal v nasprotju z 47. členom ZDR-1</w:t>
      </w:r>
      <w:r>
        <w:rPr>
          <w:lang w:val="sl-SI"/>
        </w:rPr>
        <w:t xml:space="preserve">, nato pa je delodajalec tisti, </w:t>
      </w:r>
      <w:r w:rsidRPr="00E06AC2">
        <w:rPr>
          <w:lang w:val="sl-SI"/>
        </w:rPr>
        <w:t>ki</w:t>
      </w:r>
      <w:r>
        <w:rPr>
          <w:lang w:val="sl-SI"/>
        </w:rPr>
        <w:t xml:space="preserve"> mora dokazati, da do </w:t>
      </w:r>
      <w:proofErr w:type="spellStart"/>
      <w:r>
        <w:rPr>
          <w:lang w:val="sl-SI"/>
        </w:rPr>
        <w:t>mobinga</w:t>
      </w:r>
      <w:proofErr w:type="spellEnd"/>
      <w:r>
        <w:rPr>
          <w:lang w:val="sl-SI"/>
        </w:rPr>
        <w:t xml:space="preserve"> ni prišlo! Predvsem pa sistem preprečevanja </w:t>
      </w:r>
      <w:proofErr w:type="spellStart"/>
      <w:r>
        <w:rPr>
          <w:lang w:val="sl-SI"/>
        </w:rPr>
        <w:t>mobinga</w:t>
      </w:r>
      <w:proofErr w:type="spellEnd"/>
      <w:r>
        <w:rPr>
          <w:lang w:val="sl-SI"/>
        </w:rPr>
        <w:t xml:space="preserve"> v organizacijah ne sme ostati le mrtva črka na papirju. Resda lahko obstoj internih pravilnikov o </w:t>
      </w:r>
      <w:proofErr w:type="spellStart"/>
      <w:r>
        <w:rPr>
          <w:lang w:val="sl-SI"/>
        </w:rPr>
        <w:t>antimobingu</w:t>
      </w:r>
      <w:proofErr w:type="spellEnd"/>
      <w:r>
        <w:rPr>
          <w:lang w:val="sl-SI"/>
        </w:rPr>
        <w:t xml:space="preserve"> v morebitnih odškodninskih pravdah vpliva na (nižji) znesek odškodnine, </w:t>
      </w:r>
      <w:r w:rsidRPr="00242C27">
        <w:rPr>
          <w:lang w:val="sl-SI"/>
        </w:rPr>
        <w:t>ki</w:t>
      </w:r>
      <w:r>
        <w:rPr>
          <w:lang w:val="sl-SI"/>
        </w:rPr>
        <w:t xml:space="preserve"> jo mora delodajalec plačati žrtvi </w:t>
      </w:r>
      <w:proofErr w:type="spellStart"/>
      <w:r>
        <w:rPr>
          <w:lang w:val="sl-SI"/>
        </w:rPr>
        <w:t>mobinga</w:t>
      </w:r>
      <w:proofErr w:type="spellEnd"/>
      <w:r>
        <w:rPr>
          <w:lang w:val="sl-SI"/>
        </w:rPr>
        <w:t xml:space="preserve">, vendar pa so učinki </w:t>
      </w:r>
      <w:proofErr w:type="spellStart"/>
      <w:r>
        <w:rPr>
          <w:lang w:val="sl-SI"/>
        </w:rPr>
        <w:t>mobinga</w:t>
      </w:r>
      <w:proofErr w:type="spellEnd"/>
      <w:r>
        <w:rPr>
          <w:lang w:val="sl-SI"/>
        </w:rPr>
        <w:t xml:space="preserve"> v podjetju tako negativni, da bi moral biti motiv zoper tovrstna dejanja predvsem vsebinsko- vrednostni (ne pa pravno-formalistični).</w:t>
      </w:r>
    </w:p>
    <w:p w:rsidR="00751166" w:rsidRDefault="00751166" w:rsidP="004C5167">
      <w:pPr>
        <w:jc w:val="both"/>
        <w:rPr>
          <w:lang w:val="sl-SI"/>
        </w:rPr>
      </w:pPr>
    </w:p>
    <w:p w:rsidR="006D197A" w:rsidRPr="006D197A" w:rsidRDefault="006D197A" w:rsidP="004C5167">
      <w:pPr>
        <w:jc w:val="both"/>
        <w:rPr>
          <w:b/>
          <w:i/>
          <w:lang w:val="sl-SI"/>
        </w:rPr>
      </w:pPr>
      <w:r w:rsidRPr="006D197A">
        <w:rPr>
          <w:b/>
          <w:i/>
          <w:lang w:val="sl-SI"/>
        </w:rPr>
        <w:t xml:space="preserve">Dogovor o </w:t>
      </w:r>
      <w:proofErr w:type="spellStart"/>
      <w:r w:rsidRPr="006D197A">
        <w:rPr>
          <w:b/>
          <w:i/>
          <w:lang w:val="sl-SI"/>
        </w:rPr>
        <w:t>antimobingu</w:t>
      </w:r>
      <w:proofErr w:type="spellEnd"/>
    </w:p>
    <w:p w:rsidR="006D197A" w:rsidRDefault="006D197A" w:rsidP="004C5167">
      <w:pPr>
        <w:jc w:val="both"/>
        <w:rPr>
          <w:lang w:val="sl-SI"/>
        </w:rPr>
      </w:pPr>
    </w:p>
    <w:p w:rsidR="009E6963" w:rsidRDefault="00751166" w:rsidP="004C5167">
      <w:pPr>
        <w:jc w:val="both"/>
        <w:rPr>
          <w:lang w:val="sl-SI"/>
        </w:rPr>
      </w:pPr>
      <w:r>
        <w:rPr>
          <w:lang w:val="sl-SI"/>
        </w:rPr>
        <w:t xml:space="preserve">Naslednjo dilemo, </w:t>
      </w:r>
      <w:r w:rsidRPr="00751166">
        <w:rPr>
          <w:lang w:val="sl-SI"/>
        </w:rPr>
        <w:t>ki</w:t>
      </w:r>
      <w:r>
        <w:rPr>
          <w:lang w:val="sl-SI"/>
        </w:rPr>
        <w:t xml:space="preserve"> jo je priporočljivo rešiti vnaprej,  predstavlja vprašanje</w:t>
      </w:r>
      <w:r w:rsidR="007645C2">
        <w:rPr>
          <w:lang w:val="sl-SI"/>
        </w:rPr>
        <w:t>,</w:t>
      </w:r>
      <w:r>
        <w:rPr>
          <w:lang w:val="sl-SI"/>
        </w:rPr>
        <w:t xml:space="preserve"> kdo </w:t>
      </w:r>
      <w:r w:rsidR="00E87CC5">
        <w:rPr>
          <w:lang w:val="sl-SI"/>
        </w:rPr>
        <w:t xml:space="preserve">vse bo pri vzpostavitvi sistema </w:t>
      </w:r>
      <w:proofErr w:type="spellStart"/>
      <w:r w:rsidR="00E87CC5">
        <w:rPr>
          <w:lang w:val="sl-SI"/>
        </w:rPr>
        <w:t>antimobinga</w:t>
      </w:r>
      <w:proofErr w:type="spellEnd"/>
      <w:r w:rsidR="00E87CC5">
        <w:rPr>
          <w:lang w:val="sl-SI"/>
        </w:rPr>
        <w:t xml:space="preserve"> sodeloval. Dobro prakso na tem področju predstavlja sprejem </w:t>
      </w:r>
      <w:r w:rsidR="00E87CC5" w:rsidRPr="006D197A">
        <w:rPr>
          <w:b/>
          <w:i/>
          <w:lang w:val="sl-SI"/>
        </w:rPr>
        <w:t xml:space="preserve">Dogovora o preprečevanju in odpravljanju posledic </w:t>
      </w:r>
      <w:proofErr w:type="spellStart"/>
      <w:r w:rsidR="00E87CC5" w:rsidRPr="006D197A">
        <w:rPr>
          <w:b/>
          <w:i/>
          <w:lang w:val="sl-SI"/>
        </w:rPr>
        <w:t>mobinga</w:t>
      </w:r>
      <w:proofErr w:type="spellEnd"/>
      <w:r w:rsidR="00E87CC5">
        <w:rPr>
          <w:lang w:val="sl-SI"/>
        </w:rPr>
        <w:t xml:space="preserve"> (</w:t>
      </w:r>
      <w:r w:rsidR="006D197A">
        <w:rPr>
          <w:lang w:val="sl-SI"/>
        </w:rPr>
        <w:t>skrajšano</w:t>
      </w:r>
      <w:r w:rsidR="00E87CC5">
        <w:rPr>
          <w:lang w:val="sl-SI"/>
        </w:rPr>
        <w:t xml:space="preserve">: </w:t>
      </w:r>
      <w:r w:rsidR="00E87CC5" w:rsidRPr="006D197A">
        <w:rPr>
          <w:b/>
          <w:i/>
          <w:lang w:val="sl-SI"/>
        </w:rPr>
        <w:t xml:space="preserve">Dogovor o </w:t>
      </w:r>
      <w:proofErr w:type="spellStart"/>
      <w:r w:rsidR="00E87CC5" w:rsidRPr="006D197A">
        <w:rPr>
          <w:b/>
          <w:i/>
          <w:lang w:val="sl-SI"/>
        </w:rPr>
        <w:t>antimobingu</w:t>
      </w:r>
      <w:proofErr w:type="spellEnd"/>
      <w:r w:rsidR="00E87CC5">
        <w:rPr>
          <w:lang w:val="sl-SI"/>
        </w:rPr>
        <w:t xml:space="preserve">), </w:t>
      </w:r>
      <w:r w:rsidR="00E87CC5" w:rsidRPr="00E87CC5">
        <w:rPr>
          <w:lang w:val="sl-SI"/>
        </w:rPr>
        <w:t>ki</w:t>
      </w:r>
      <w:r w:rsidR="00E87CC5">
        <w:rPr>
          <w:lang w:val="sl-SI"/>
        </w:rPr>
        <w:t xml:space="preserve"> </w:t>
      </w:r>
      <w:r w:rsidR="009E6963">
        <w:rPr>
          <w:lang w:val="sl-SI"/>
        </w:rPr>
        <w:t xml:space="preserve">k proaktivni vlogi na tem področju zavezuje tako delodajalca kot tudi svet delavcev in sindikat(e) pri delodajalcu. Vsi omenjeni lahko v tem dogovoru sprejmejo splošno zavezo o preprečevanju </w:t>
      </w:r>
      <w:proofErr w:type="spellStart"/>
      <w:r w:rsidR="009E6963">
        <w:rPr>
          <w:lang w:val="sl-SI"/>
        </w:rPr>
        <w:t>mobinga</w:t>
      </w:r>
      <w:proofErr w:type="spellEnd"/>
      <w:r w:rsidR="009E6963">
        <w:rPr>
          <w:lang w:val="sl-SI"/>
        </w:rPr>
        <w:t xml:space="preserve"> v organizaciji ter se dogovorijo za skupne aktivnosti na tem področju, predvsem za način in oblike </w:t>
      </w:r>
      <w:r w:rsidR="009E6963" w:rsidRPr="006D197A">
        <w:rPr>
          <w:b/>
          <w:lang w:val="sl-SI"/>
        </w:rPr>
        <w:t>preventivnega delovanja</w:t>
      </w:r>
      <w:r w:rsidR="009E6963">
        <w:rPr>
          <w:lang w:val="sl-SI"/>
        </w:rPr>
        <w:t xml:space="preserve">. Skupno delovanje pri vzpostavitvi sistema </w:t>
      </w:r>
      <w:proofErr w:type="spellStart"/>
      <w:r w:rsidR="009E6963">
        <w:rPr>
          <w:lang w:val="sl-SI"/>
        </w:rPr>
        <w:t>antimobinga</w:t>
      </w:r>
      <w:proofErr w:type="spellEnd"/>
      <w:r w:rsidR="009E6963">
        <w:rPr>
          <w:lang w:val="sl-SI"/>
        </w:rPr>
        <w:t xml:space="preserve"> v organizaciji ima številne </w:t>
      </w:r>
      <w:proofErr w:type="spellStart"/>
      <w:r w:rsidR="009E6963">
        <w:rPr>
          <w:lang w:val="sl-SI"/>
        </w:rPr>
        <w:t>sinergijske</w:t>
      </w:r>
      <w:proofErr w:type="spellEnd"/>
      <w:r w:rsidR="009E6963">
        <w:rPr>
          <w:lang w:val="sl-SI"/>
        </w:rPr>
        <w:t xml:space="preserve"> učinke. Koristno je tako za delodajalca, </w:t>
      </w:r>
      <w:r w:rsidR="009E6963" w:rsidRPr="009E6963">
        <w:rPr>
          <w:lang w:val="sl-SI"/>
        </w:rPr>
        <w:t>ki</w:t>
      </w:r>
      <w:r w:rsidR="009E6963">
        <w:rPr>
          <w:lang w:val="sl-SI"/>
        </w:rPr>
        <w:t xml:space="preserve"> bo s pomočjo sodelovanja in predlogov delavskih predstavnikov lahko oblikoval bolj učinkovit sistem </w:t>
      </w:r>
      <w:proofErr w:type="spellStart"/>
      <w:r w:rsidR="009E6963">
        <w:rPr>
          <w:lang w:val="sl-SI"/>
        </w:rPr>
        <w:t>antimobinga</w:t>
      </w:r>
      <w:proofErr w:type="spellEnd"/>
      <w:r w:rsidR="009E6963">
        <w:rPr>
          <w:lang w:val="sl-SI"/>
        </w:rPr>
        <w:t xml:space="preserve">, kot če bi ta sistem postavljal sam, pa tudi za delavce, </w:t>
      </w:r>
      <w:r w:rsidR="009E6963" w:rsidRPr="009E6963">
        <w:rPr>
          <w:lang w:val="sl-SI"/>
        </w:rPr>
        <w:t>ki</w:t>
      </w:r>
      <w:r w:rsidR="009E6963">
        <w:rPr>
          <w:lang w:val="sl-SI"/>
        </w:rPr>
        <w:t xml:space="preserve"> bodo skozi svojo proaktivno vlogo preko delavskih predstavništev lahko uveljavili svoje zamisli na tem področju.</w:t>
      </w:r>
      <w:r w:rsidR="00806B8A">
        <w:rPr>
          <w:lang w:val="sl-SI"/>
        </w:rPr>
        <w:t xml:space="preserve"> </w:t>
      </w:r>
      <w:r w:rsidR="00242C27">
        <w:rPr>
          <w:lang w:val="sl-SI"/>
        </w:rPr>
        <w:t>T</w:t>
      </w:r>
      <w:r w:rsidR="006D404E">
        <w:rPr>
          <w:lang w:val="sl-SI"/>
        </w:rPr>
        <w:t xml:space="preserve">akšen </w:t>
      </w:r>
      <w:r w:rsidR="006D404E" w:rsidRPr="006D404E">
        <w:rPr>
          <w:i/>
          <w:lang w:val="sl-SI"/>
        </w:rPr>
        <w:t>Okvirni dogovor</w:t>
      </w:r>
      <w:r w:rsidR="006D404E">
        <w:rPr>
          <w:lang w:val="sl-SI"/>
        </w:rPr>
        <w:t xml:space="preserve"> </w:t>
      </w:r>
      <w:r w:rsidR="00242C27">
        <w:rPr>
          <w:lang w:val="sl-SI"/>
        </w:rPr>
        <w:t xml:space="preserve">s pravnega vidika </w:t>
      </w:r>
      <w:r w:rsidR="006D404E">
        <w:rPr>
          <w:lang w:val="sl-SI"/>
        </w:rPr>
        <w:t>ni splošni akt</w:t>
      </w:r>
      <w:r w:rsidR="00242C27">
        <w:rPr>
          <w:lang w:val="sl-SI"/>
        </w:rPr>
        <w:t xml:space="preserve"> podjetja</w:t>
      </w:r>
      <w:r w:rsidR="006D404E">
        <w:rPr>
          <w:lang w:val="sl-SI"/>
        </w:rPr>
        <w:t xml:space="preserve"> (kot to velja za Pravilnik o preprečevanju </w:t>
      </w:r>
      <w:proofErr w:type="spellStart"/>
      <w:r w:rsidR="006D404E">
        <w:rPr>
          <w:lang w:val="sl-SI"/>
        </w:rPr>
        <w:t>mobinga</w:t>
      </w:r>
      <w:proofErr w:type="spellEnd"/>
      <w:r w:rsidR="006D404E">
        <w:rPr>
          <w:lang w:val="sl-SI"/>
        </w:rPr>
        <w:t xml:space="preserve">), pač pa </w:t>
      </w:r>
      <w:r w:rsidR="006D404E" w:rsidRPr="006D197A">
        <w:rPr>
          <w:b/>
          <w:lang w:val="sl-SI"/>
        </w:rPr>
        <w:t>zavezuje le udeležence dogovora</w:t>
      </w:r>
      <w:r w:rsidR="006D404E">
        <w:rPr>
          <w:lang w:val="sl-SI"/>
        </w:rPr>
        <w:t xml:space="preserve">. V njem </w:t>
      </w:r>
      <w:r w:rsidR="006D197A">
        <w:rPr>
          <w:lang w:val="sl-SI"/>
        </w:rPr>
        <w:t xml:space="preserve">torej </w:t>
      </w:r>
      <w:r w:rsidR="006D404E">
        <w:rPr>
          <w:lang w:val="sl-SI"/>
        </w:rPr>
        <w:t xml:space="preserve">ni mogoče urediti postopka za obravnavo posamičnih primerov kršitev in ukrepanje zoper storilce. Ker pa ne gre za enostranski akt delodajalca, tak dogovor </w:t>
      </w:r>
      <w:r w:rsidR="00242C27">
        <w:rPr>
          <w:lang w:val="sl-SI"/>
        </w:rPr>
        <w:t xml:space="preserve">k </w:t>
      </w:r>
      <w:r w:rsidR="00242C27">
        <w:rPr>
          <w:lang w:val="sl-SI"/>
        </w:rPr>
        <w:lastRenderedPageBreak/>
        <w:t xml:space="preserve">ukrepanju na tem področju </w:t>
      </w:r>
      <w:proofErr w:type="spellStart"/>
      <w:r w:rsidR="006D404E">
        <w:rPr>
          <w:lang w:val="sl-SI"/>
        </w:rPr>
        <w:t>pravnoformalno</w:t>
      </w:r>
      <w:proofErr w:type="spellEnd"/>
      <w:r w:rsidR="006D404E">
        <w:rPr>
          <w:lang w:val="sl-SI"/>
        </w:rPr>
        <w:t xml:space="preserve"> zavezuje tudi delavska predstavništva (po </w:t>
      </w:r>
      <w:r w:rsidR="00242C27">
        <w:rPr>
          <w:lang w:val="sl-SI"/>
        </w:rPr>
        <w:t>črki zakona</w:t>
      </w:r>
      <w:r w:rsidR="006D404E">
        <w:rPr>
          <w:lang w:val="sl-SI"/>
        </w:rPr>
        <w:t xml:space="preserve"> je njihova zaveza veliko manjša</w:t>
      </w:r>
      <w:r w:rsidR="006D197A">
        <w:rPr>
          <w:lang w:val="sl-SI"/>
        </w:rPr>
        <w:t>«</w:t>
      </w:r>
      <w:r w:rsidR="006D404E">
        <w:rPr>
          <w:lang w:val="sl-SI"/>
        </w:rPr>
        <w:t xml:space="preserve">). </w:t>
      </w:r>
    </w:p>
    <w:p w:rsidR="00806B8A" w:rsidRDefault="00806B8A" w:rsidP="004C5167">
      <w:pPr>
        <w:jc w:val="both"/>
        <w:rPr>
          <w:lang w:val="sl-SI"/>
        </w:rPr>
      </w:pPr>
    </w:p>
    <w:p w:rsidR="006D197A" w:rsidRPr="006D197A" w:rsidRDefault="006D197A" w:rsidP="004C5167">
      <w:pPr>
        <w:jc w:val="both"/>
        <w:rPr>
          <w:b/>
          <w:i/>
          <w:lang w:val="sl-SI"/>
        </w:rPr>
      </w:pPr>
      <w:r w:rsidRPr="006D197A">
        <w:rPr>
          <w:b/>
          <w:i/>
          <w:lang w:val="sl-SI"/>
        </w:rPr>
        <w:t xml:space="preserve">Pravilnik o varstvu delavcev pred </w:t>
      </w:r>
      <w:proofErr w:type="spellStart"/>
      <w:r w:rsidRPr="006D197A">
        <w:rPr>
          <w:b/>
          <w:i/>
          <w:lang w:val="sl-SI"/>
        </w:rPr>
        <w:t>mobingom</w:t>
      </w:r>
      <w:proofErr w:type="spellEnd"/>
    </w:p>
    <w:p w:rsidR="006D197A" w:rsidRDefault="006D197A" w:rsidP="004C5167">
      <w:pPr>
        <w:jc w:val="both"/>
        <w:rPr>
          <w:lang w:val="sl-SI"/>
        </w:rPr>
      </w:pPr>
    </w:p>
    <w:p w:rsidR="00B21885" w:rsidRDefault="006D404E" w:rsidP="004C5167">
      <w:pPr>
        <w:jc w:val="both"/>
        <w:rPr>
          <w:lang w:val="sl-SI"/>
        </w:rPr>
      </w:pPr>
      <w:r>
        <w:rPr>
          <w:lang w:val="sl-SI"/>
        </w:rPr>
        <w:t xml:space="preserve">Dogovoru o </w:t>
      </w:r>
      <w:proofErr w:type="spellStart"/>
      <w:r>
        <w:rPr>
          <w:lang w:val="sl-SI"/>
        </w:rPr>
        <w:t>antimobingu</w:t>
      </w:r>
      <w:proofErr w:type="spellEnd"/>
      <w:r>
        <w:rPr>
          <w:lang w:val="sl-SI"/>
        </w:rPr>
        <w:t xml:space="preserve"> naj sledi </w:t>
      </w:r>
      <w:r w:rsidRPr="00242C27">
        <w:rPr>
          <w:i/>
          <w:lang w:val="sl-SI"/>
        </w:rPr>
        <w:t xml:space="preserve">Pravilnik o varstvu delavcev pred </w:t>
      </w:r>
      <w:proofErr w:type="spellStart"/>
      <w:r w:rsidRPr="00242C27">
        <w:rPr>
          <w:i/>
          <w:lang w:val="sl-SI"/>
        </w:rPr>
        <w:t>mobingom</w:t>
      </w:r>
      <w:proofErr w:type="spellEnd"/>
      <w:r>
        <w:rPr>
          <w:lang w:val="sl-SI"/>
        </w:rPr>
        <w:t xml:space="preserve">, </w:t>
      </w:r>
      <w:r w:rsidRPr="006D404E">
        <w:rPr>
          <w:lang w:val="sl-SI"/>
        </w:rPr>
        <w:t>ki</w:t>
      </w:r>
      <w:r>
        <w:rPr>
          <w:lang w:val="sl-SI"/>
        </w:rPr>
        <w:t xml:space="preserve"> </w:t>
      </w:r>
      <w:r w:rsidRPr="00822442">
        <w:rPr>
          <w:b/>
          <w:lang w:val="sl-SI"/>
        </w:rPr>
        <w:t xml:space="preserve">vsebinsko in postopkovno dopolnjuje </w:t>
      </w:r>
      <w:r w:rsidR="00B21885" w:rsidRPr="00822442">
        <w:rPr>
          <w:b/>
          <w:lang w:val="sl-SI"/>
        </w:rPr>
        <w:t xml:space="preserve">omenjeni </w:t>
      </w:r>
      <w:r w:rsidRPr="00822442">
        <w:rPr>
          <w:b/>
          <w:i/>
          <w:lang w:val="sl-SI"/>
        </w:rPr>
        <w:t>Dogovor</w:t>
      </w:r>
      <w:r>
        <w:rPr>
          <w:lang w:val="sl-SI"/>
        </w:rPr>
        <w:t xml:space="preserve">. Gre za splošni akt delodajalca, </w:t>
      </w:r>
      <w:r w:rsidRPr="006D404E">
        <w:rPr>
          <w:lang w:val="sl-SI"/>
        </w:rPr>
        <w:t>ki</w:t>
      </w:r>
      <w:r>
        <w:rPr>
          <w:lang w:val="sl-SI"/>
        </w:rPr>
        <w:t xml:space="preserve"> pravno zavezujoče ureja postopek za preprečevanje, odkrivanje, sankcioniranje in odpravljanje posledic </w:t>
      </w:r>
      <w:proofErr w:type="spellStart"/>
      <w:r>
        <w:rPr>
          <w:lang w:val="sl-SI"/>
        </w:rPr>
        <w:t>mobinga</w:t>
      </w:r>
      <w:proofErr w:type="spellEnd"/>
      <w:r>
        <w:rPr>
          <w:lang w:val="sl-SI"/>
        </w:rPr>
        <w:t xml:space="preserve">. Vsebinsko se takšen pravilnik lahko začne s splošno prepovedjo </w:t>
      </w:r>
      <w:proofErr w:type="spellStart"/>
      <w:r>
        <w:rPr>
          <w:lang w:val="sl-SI"/>
        </w:rPr>
        <w:t>mobinga</w:t>
      </w:r>
      <w:proofErr w:type="spellEnd"/>
      <w:r>
        <w:rPr>
          <w:lang w:val="sl-SI"/>
        </w:rPr>
        <w:t xml:space="preserve"> in nato z njegovo opredelitvijo ter naštevanjem (primeroma!) nedopustnih tipov ravnanj.</w:t>
      </w:r>
      <w:r w:rsidR="00B21885">
        <w:rPr>
          <w:lang w:val="sl-SI"/>
        </w:rPr>
        <w:t xml:space="preserve"> Pomembna je tudi natančna ureditev postopka v primeru </w:t>
      </w:r>
      <w:proofErr w:type="spellStart"/>
      <w:r w:rsidR="00B21885">
        <w:rPr>
          <w:lang w:val="sl-SI"/>
        </w:rPr>
        <w:t>mobinga</w:t>
      </w:r>
      <w:proofErr w:type="spellEnd"/>
      <w:r w:rsidR="00B21885">
        <w:rPr>
          <w:lang w:val="sl-SI"/>
        </w:rPr>
        <w:t xml:space="preserve">, pristojnih oseb za sprejem prijav, odločanje o ukrepih, </w:t>
      </w:r>
      <w:r w:rsidR="00242C27">
        <w:rPr>
          <w:lang w:val="sl-SI"/>
        </w:rPr>
        <w:t>določitvi pristojnih oseb (organov)</w:t>
      </w:r>
      <w:r w:rsidR="00B21885">
        <w:rPr>
          <w:lang w:val="sl-SI"/>
        </w:rPr>
        <w:t xml:space="preserve"> za izvajanje ukrepov in podobno. Kot dobra praksa na tem področju se kaže imenovanje posebneg</w:t>
      </w:r>
      <w:r w:rsidR="00EF6881">
        <w:rPr>
          <w:lang w:val="sl-SI"/>
        </w:rPr>
        <w:t xml:space="preserve">a pooblaščenca za </w:t>
      </w:r>
      <w:proofErr w:type="spellStart"/>
      <w:r w:rsidR="00EF6881">
        <w:rPr>
          <w:lang w:val="sl-SI"/>
        </w:rPr>
        <w:t>antimobing</w:t>
      </w:r>
      <w:proofErr w:type="spellEnd"/>
      <w:r w:rsidR="00EF6881">
        <w:rPr>
          <w:lang w:val="sl-SI"/>
        </w:rPr>
        <w:t xml:space="preserve"> (več o tem v nadaljevanju). </w:t>
      </w:r>
      <w:r w:rsidR="00B21885">
        <w:rPr>
          <w:lang w:val="sl-SI"/>
        </w:rPr>
        <w:t xml:space="preserve">Tak pravilnik mora nujno vsebovati tudi določitev sankcij ali vsaj napotitev nanje (disciplinski postopek, odškodninska odgovornost, možnost odpovedi delovnega razmerja storilcu) ter predvideti ukrepe za pomoč žrtvam </w:t>
      </w:r>
      <w:proofErr w:type="spellStart"/>
      <w:r w:rsidR="00B21885">
        <w:rPr>
          <w:lang w:val="sl-SI"/>
        </w:rPr>
        <w:t>mobinga</w:t>
      </w:r>
      <w:proofErr w:type="spellEnd"/>
      <w:r w:rsidR="00B21885">
        <w:rPr>
          <w:lang w:val="sl-SI"/>
        </w:rPr>
        <w:t xml:space="preserve"> (preprečitev stigmatizacije posameznika, zaščita posameznika pred škodo, odobritev dodatnega dopusta za poklicno rehabilitacijo, izobraževanje za krepitev samozavesti in samopodobe in podobno). Pri tem velja poudariti, da lahko poleg pravnih sankcij zoper storilce predvidimo tudi druge ukrepe znotraj organizacije (odvzem pooblastil, premestitev</w:t>
      </w:r>
      <w:r w:rsidR="00242C27">
        <w:rPr>
          <w:lang w:val="sl-SI"/>
        </w:rPr>
        <w:t>, napotitev na zdravljenje/izobraževanje</w:t>
      </w:r>
      <w:r w:rsidR="00B21885">
        <w:rPr>
          <w:lang w:val="sl-SI"/>
        </w:rPr>
        <w:t xml:space="preserve"> ipd).  </w:t>
      </w:r>
    </w:p>
    <w:p w:rsidR="00B21885" w:rsidRDefault="00B21885" w:rsidP="004C5167">
      <w:pPr>
        <w:jc w:val="both"/>
        <w:rPr>
          <w:lang w:val="sl-SI"/>
        </w:rPr>
      </w:pPr>
    </w:p>
    <w:p w:rsidR="00822442" w:rsidRPr="00822442" w:rsidRDefault="00822442" w:rsidP="004C5167">
      <w:pPr>
        <w:jc w:val="both"/>
        <w:rPr>
          <w:b/>
          <w:lang w:val="sl-SI"/>
        </w:rPr>
      </w:pPr>
      <w:r w:rsidRPr="00822442">
        <w:rPr>
          <w:b/>
          <w:lang w:val="sl-SI"/>
        </w:rPr>
        <w:t xml:space="preserve">Ključne institucije sistema </w:t>
      </w:r>
      <w:proofErr w:type="spellStart"/>
      <w:r w:rsidRPr="00822442">
        <w:rPr>
          <w:b/>
          <w:lang w:val="sl-SI"/>
        </w:rPr>
        <w:t>antimobinga</w:t>
      </w:r>
      <w:proofErr w:type="spellEnd"/>
    </w:p>
    <w:p w:rsidR="00822442" w:rsidRPr="00822442" w:rsidRDefault="00822442" w:rsidP="004C5167">
      <w:pPr>
        <w:jc w:val="both"/>
        <w:rPr>
          <w:b/>
          <w:i/>
          <w:lang w:val="sl-SI"/>
        </w:rPr>
      </w:pPr>
    </w:p>
    <w:p w:rsidR="00822442" w:rsidRPr="00822442" w:rsidRDefault="00822442" w:rsidP="004C5167">
      <w:pPr>
        <w:jc w:val="both"/>
        <w:rPr>
          <w:b/>
          <w:i/>
          <w:lang w:val="sl-SI"/>
        </w:rPr>
      </w:pPr>
      <w:r w:rsidRPr="00822442">
        <w:rPr>
          <w:b/>
          <w:i/>
          <w:lang w:val="sl-SI"/>
        </w:rPr>
        <w:t xml:space="preserve">Pooblaščenec za </w:t>
      </w:r>
      <w:proofErr w:type="spellStart"/>
      <w:r w:rsidRPr="00822442">
        <w:rPr>
          <w:b/>
          <w:i/>
          <w:lang w:val="sl-SI"/>
        </w:rPr>
        <w:t>antimobing</w:t>
      </w:r>
      <w:proofErr w:type="spellEnd"/>
    </w:p>
    <w:p w:rsidR="00822442" w:rsidRDefault="00822442" w:rsidP="004C5167">
      <w:pPr>
        <w:jc w:val="both"/>
        <w:rPr>
          <w:lang w:val="sl-SI"/>
        </w:rPr>
      </w:pPr>
    </w:p>
    <w:p w:rsidR="00806B8A" w:rsidRDefault="00806B8A" w:rsidP="004C5167">
      <w:pPr>
        <w:jc w:val="both"/>
        <w:rPr>
          <w:lang w:val="sl-SI"/>
        </w:rPr>
      </w:pPr>
      <w:r>
        <w:rPr>
          <w:lang w:val="sl-SI"/>
        </w:rPr>
        <w:t xml:space="preserve">Raziskave kažejo, da so za preventivno delovanje in zgodnje odkrivanje dejanj </w:t>
      </w:r>
      <w:proofErr w:type="spellStart"/>
      <w:r>
        <w:rPr>
          <w:lang w:val="sl-SI"/>
        </w:rPr>
        <w:t>mobinga</w:t>
      </w:r>
      <w:proofErr w:type="spellEnd"/>
      <w:r>
        <w:rPr>
          <w:lang w:val="sl-SI"/>
        </w:rPr>
        <w:t xml:space="preserve"> lahko zelo koristni posebni pooblaščenci za pomoč trpinčenim na delovnem mestu (</w:t>
      </w:r>
      <w:r w:rsidRPr="00822442">
        <w:rPr>
          <w:b/>
          <w:i/>
          <w:lang w:val="sl-SI"/>
        </w:rPr>
        <w:t xml:space="preserve">pooblaščenec za </w:t>
      </w:r>
      <w:proofErr w:type="spellStart"/>
      <w:r w:rsidRPr="00822442">
        <w:rPr>
          <w:b/>
          <w:i/>
          <w:lang w:val="sl-SI"/>
        </w:rPr>
        <w:t>antimobing</w:t>
      </w:r>
      <w:proofErr w:type="spellEnd"/>
      <w:r>
        <w:rPr>
          <w:lang w:val="sl-SI"/>
        </w:rPr>
        <w:t>). Ti imajo ključno vlogo še posebej pri prepoznavanju vertikalnega trpinčenja</w:t>
      </w:r>
      <w:r w:rsidR="006D404E">
        <w:rPr>
          <w:lang w:val="sl-SI"/>
        </w:rPr>
        <w:t xml:space="preserve">, kjer so udeleženi posamezniki iz vrst vodstva organizacije. Posebni pooblaščenci naj bi bile predvsem osebe, </w:t>
      </w:r>
      <w:r w:rsidR="006D404E" w:rsidRPr="006D404E">
        <w:rPr>
          <w:lang w:val="sl-SI"/>
        </w:rPr>
        <w:t>ki</w:t>
      </w:r>
      <w:r w:rsidR="006D404E">
        <w:rPr>
          <w:lang w:val="sl-SI"/>
        </w:rPr>
        <w:t xml:space="preserve"> v organizaciji uživajo veliko zaupanje. Pooblaščenec mora biti za delovanje na tem področju ustrezno usposobljen, za kar lahko poskrbi delodajalec z napotitvijo na ustrezno izobraževanje. </w:t>
      </w:r>
      <w:r w:rsidR="006D404E" w:rsidRPr="00822442">
        <w:rPr>
          <w:b/>
          <w:lang w:val="sl-SI"/>
        </w:rPr>
        <w:t>Naloge pooblaščenca</w:t>
      </w:r>
      <w:r w:rsidR="006D404E">
        <w:rPr>
          <w:lang w:val="sl-SI"/>
        </w:rPr>
        <w:t xml:space="preserve"> </w:t>
      </w:r>
      <w:r w:rsidR="006D404E" w:rsidRPr="00822442">
        <w:rPr>
          <w:b/>
          <w:lang w:val="sl-SI"/>
        </w:rPr>
        <w:t xml:space="preserve">za </w:t>
      </w:r>
      <w:proofErr w:type="spellStart"/>
      <w:r w:rsidR="006D404E" w:rsidRPr="00822442">
        <w:rPr>
          <w:b/>
          <w:lang w:val="sl-SI"/>
        </w:rPr>
        <w:t>antimobing</w:t>
      </w:r>
      <w:proofErr w:type="spellEnd"/>
      <w:r w:rsidR="006D404E">
        <w:rPr>
          <w:lang w:val="sl-SI"/>
        </w:rPr>
        <w:t xml:space="preserve"> so </w:t>
      </w:r>
      <w:r w:rsidR="00822442">
        <w:rPr>
          <w:lang w:val="sl-SI"/>
        </w:rPr>
        <w:t xml:space="preserve">predvsem sodelovanje pri načrtovanju preventivnih ukrepov s tega področja, </w:t>
      </w:r>
      <w:r w:rsidR="006D404E">
        <w:rPr>
          <w:lang w:val="sl-SI"/>
        </w:rPr>
        <w:t xml:space="preserve">sprejemanje prijav o </w:t>
      </w:r>
      <w:proofErr w:type="spellStart"/>
      <w:r w:rsidR="006D404E">
        <w:rPr>
          <w:lang w:val="sl-SI"/>
        </w:rPr>
        <w:t>mobingu</w:t>
      </w:r>
      <w:proofErr w:type="spellEnd"/>
      <w:r w:rsidR="006D404E">
        <w:rPr>
          <w:lang w:val="sl-SI"/>
        </w:rPr>
        <w:t xml:space="preserve">, samostojno evidentiranje (zaznavanje) pojavov </w:t>
      </w:r>
      <w:proofErr w:type="spellStart"/>
      <w:r w:rsidR="006D404E">
        <w:rPr>
          <w:lang w:val="sl-SI"/>
        </w:rPr>
        <w:t>mobinga</w:t>
      </w:r>
      <w:proofErr w:type="spellEnd"/>
      <w:r w:rsidR="006D404E">
        <w:rPr>
          <w:lang w:val="sl-SI"/>
        </w:rPr>
        <w:t xml:space="preserve">, izvedba postopka proti storilcu, priprava predloga ukrepov, pomoč žrtvi in podobno. </w:t>
      </w:r>
    </w:p>
    <w:p w:rsidR="00EF6881" w:rsidRDefault="00EF6881" w:rsidP="004C5167">
      <w:pPr>
        <w:jc w:val="both"/>
        <w:rPr>
          <w:lang w:val="sl-SI"/>
        </w:rPr>
      </w:pPr>
    </w:p>
    <w:p w:rsidR="00822442" w:rsidRPr="00822442" w:rsidRDefault="00822442" w:rsidP="004C5167">
      <w:pPr>
        <w:jc w:val="both"/>
        <w:rPr>
          <w:b/>
          <w:i/>
          <w:lang w:val="sl-SI"/>
        </w:rPr>
      </w:pPr>
      <w:r w:rsidRPr="00822442">
        <w:rPr>
          <w:b/>
          <w:i/>
          <w:lang w:val="sl-SI"/>
        </w:rPr>
        <w:t xml:space="preserve">Skupni odbor za </w:t>
      </w:r>
      <w:proofErr w:type="spellStart"/>
      <w:r w:rsidRPr="00822442">
        <w:rPr>
          <w:b/>
          <w:i/>
          <w:lang w:val="sl-SI"/>
        </w:rPr>
        <w:t>antimobing</w:t>
      </w:r>
      <w:proofErr w:type="spellEnd"/>
    </w:p>
    <w:p w:rsidR="00822442" w:rsidRDefault="00822442" w:rsidP="004C5167">
      <w:pPr>
        <w:jc w:val="both"/>
        <w:rPr>
          <w:lang w:val="sl-SI"/>
        </w:rPr>
      </w:pPr>
    </w:p>
    <w:p w:rsidR="00EF6881" w:rsidRDefault="00EF6881" w:rsidP="004C5167">
      <w:pPr>
        <w:jc w:val="both"/>
        <w:rPr>
          <w:lang w:val="sl-SI"/>
        </w:rPr>
      </w:pPr>
      <w:r>
        <w:rPr>
          <w:lang w:val="sl-SI"/>
        </w:rPr>
        <w:t xml:space="preserve">Zagotovitev normativnega okolja za učinkovito pravno varstvo zaposlenih pred </w:t>
      </w:r>
      <w:proofErr w:type="spellStart"/>
      <w:r>
        <w:rPr>
          <w:lang w:val="sl-SI"/>
        </w:rPr>
        <w:t>mobingom</w:t>
      </w:r>
      <w:proofErr w:type="spellEnd"/>
      <w:r>
        <w:rPr>
          <w:lang w:val="sl-SI"/>
        </w:rPr>
        <w:t xml:space="preserve"> lahko vključuje tudi oblikovanje </w:t>
      </w:r>
      <w:r w:rsidR="00242C27" w:rsidRPr="00822442">
        <w:rPr>
          <w:b/>
          <w:lang w:val="sl-SI"/>
        </w:rPr>
        <w:t>S</w:t>
      </w:r>
      <w:r w:rsidRPr="00822442">
        <w:rPr>
          <w:b/>
          <w:i/>
          <w:lang w:val="sl-SI"/>
        </w:rPr>
        <w:t xml:space="preserve">kupnega odbora za </w:t>
      </w:r>
      <w:proofErr w:type="spellStart"/>
      <w:r w:rsidRPr="00822442">
        <w:rPr>
          <w:b/>
          <w:i/>
          <w:lang w:val="sl-SI"/>
        </w:rPr>
        <w:t>antimobing</w:t>
      </w:r>
      <w:proofErr w:type="spellEnd"/>
      <w:r>
        <w:rPr>
          <w:lang w:val="sl-SI"/>
        </w:rPr>
        <w:t xml:space="preserve">, v katerega so imenovani predstavniki delodajalca in delavski predstavniki, pri njegovem delu pa naj sodeluje tudi pooblaščenec za </w:t>
      </w:r>
      <w:proofErr w:type="spellStart"/>
      <w:r>
        <w:rPr>
          <w:lang w:val="sl-SI"/>
        </w:rPr>
        <w:t>antimob</w:t>
      </w:r>
      <w:r w:rsidR="00242C27">
        <w:rPr>
          <w:lang w:val="sl-SI"/>
        </w:rPr>
        <w:t>ing</w:t>
      </w:r>
      <w:proofErr w:type="spellEnd"/>
      <w:r w:rsidR="00242C27">
        <w:rPr>
          <w:lang w:val="sl-SI"/>
        </w:rPr>
        <w:t xml:space="preserve">. Vloga tega odbora je predvsem v načrtovanju politik </w:t>
      </w:r>
      <w:proofErr w:type="spellStart"/>
      <w:r w:rsidR="00242C27">
        <w:rPr>
          <w:lang w:val="sl-SI"/>
        </w:rPr>
        <w:t>antimobinga</w:t>
      </w:r>
      <w:proofErr w:type="spellEnd"/>
      <w:r w:rsidR="00242C27">
        <w:rPr>
          <w:lang w:val="sl-SI"/>
        </w:rPr>
        <w:t xml:space="preserve"> in spremljanje</w:t>
      </w:r>
      <w:r>
        <w:rPr>
          <w:lang w:val="sl-SI"/>
        </w:rPr>
        <w:t xml:space="preserve"> nj</w:t>
      </w:r>
      <w:r w:rsidR="00242C27">
        <w:rPr>
          <w:lang w:val="sl-SI"/>
        </w:rPr>
        <w:t>ihovega</w:t>
      </w:r>
      <w:r>
        <w:rPr>
          <w:lang w:val="sl-SI"/>
        </w:rPr>
        <w:t xml:space="preserve"> izvajanja, lahko pa se nanj prenese tudi, denimo, pristojnost za obravnavanje posameznih primerov kršitev in predlaganje ustreznih ukrepov </w:t>
      </w:r>
      <w:r w:rsidR="00242C27">
        <w:rPr>
          <w:lang w:val="sl-SI"/>
        </w:rPr>
        <w:t xml:space="preserve">in </w:t>
      </w:r>
      <w:r>
        <w:rPr>
          <w:lang w:val="sl-SI"/>
        </w:rPr>
        <w:t xml:space="preserve">sankcij, </w:t>
      </w:r>
      <w:r w:rsidRPr="00EF6881">
        <w:rPr>
          <w:lang w:val="sl-SI"/>
        </w:rPr>
        <w:t>ki</w:t>
      </w:r>
      <w:r>
        <w:rPr>
          <w:lang w:val="sl-SI"/>
        </w:rPr>
        <w:t xml:space="preserve"> jih na koncu vedno udejanji delodajalec. </w:t>
      </w:r>
    </w:p>
    <w:p w:rsidR="009E6963" w:rsidRDefault="009E6963" w:rsidP="004C5167">
      <w:pPr>
        <w:jc w:val="both"/>
        <w:rPr>
          <w:lang w:val="sl-SI"/>
        </w:rPr>
      </w:pPr>
    </w:p>
    <w:p w:rsidR="004C5167" w:rsidRPr="005A5AE8" w:rsidRDefault="005A5AE8" w:rsidP="004C5167">
      <w:pPr>
        <w:jc w:val="both"/>
        <w:rPr>
          <w:b/>
          <w:lang w:val="sl-SI"/>
        </w:rPr>
      </w:pPr>
      <w:r w:rsidRPr="005A5AE8">
        <w:rPr>
          <w:b/>
          <w:lang w:val="sl-SI"/>
        </w:rPr>
        <w:t>Zaključek</w:t>
      </w:r>
    </w:p>
    <w:p w:rsidR="006B70E6" w:rsidRDefault="006B70E6" w:rsidP="006B70E6">
      <w:pPr>
        <w:pStyle w:val="Default"/>
        <w:jc w:val="both"/>
        <w:rPr>
          <w:rFonts w:ascii="Times New Roman" w:hAnsi="Times New Roman"/>
        </w:rPr>
      </w:pPr>
    </w:p>
    <w:p w:rsidR="00F63359" w:rsidRDefault="00806B8A" w:rsidP="00E06AC2">
      <w:pPr>
        <w:pStyle w:val="Default"/>
        <w:jc w:val="both"/>
        <w:rPr>
          <w:rFonts w:ascii="Times New Roman" w:hAnsi="Times New Roman"/>
        </w:rPr>
      </w:pPr>
      <w:r>
        <w:rPr>
          <w:rFonts w:ascii="Times New Roman" w:hAnsi="Times New Roman"/>
        </w:rPr>
        <w:lastRenderedPageBreak/>
        <w:t xml:space="preserve">Trpinčenje na delovnem mestu </w:t>
      </w:r>
      <w:r w:rsidRPr="00A22BBF">
        <w:rPr>
          <w:rFonts w:ascii="Times New Roman" w:hAnsi="Times New Roman"/>
          <w:b/>
        </w:rPr>
        <w:t>ni problem posameznika, temveč problem celotne organizacije</w:t>
      </w:r>
      <w:r>
        <w:rPr>
          <w:rFonts w:ascii="Times New Roman" w:hAnsi="Times New Roman"/>
        </w:rPr>
        <w:t xml:space="preserve">. </w:t>
      </w:r>
      <w:r w:rsidR="00E06AC2">
        <w:rPr>
          <w:rFonts w:ascii="Times New Roman" w:hAnsi="Times New Roman"/>
        </w:rPr>
        <w:t>U</w:t>
      </w:r>
      <w:r w:rsidR="00E06AC2" w:rsidRPr="00E06AC2">
        <w:rPr>
          <w:rFonts w:ascii="Times New Roman" w:hAnsi="Times New Roman"/>
        </w:rPr>
        <w:t xml:space="preserve">godno okolje za pojav </w:t>
      </w:r>
      <w:proofErr w:type="spellStart"/>
      <w:r w:rsidR="00E06AC2" w:rsidRPr="00E06AC2">
        <w:rPr>
          <w:rFonts w:ascii="Times New Roman" w:hAnsi="Times New Roman"/>
        </w:rPr>
        <w:t>mobinga</w:t>
      </w:r>
      <w:proofErr w:type="spellEnd"/>
      <w:r w:rsidR="00E06AC2" w:rsidRPr="00E06AC2">
        <w:rPr>
          <w:rFonts w:ascii="Times New Roman" w:hAnsi="Times New Roman"/>
        </w:rPr>
        <w:t xml:space="preserve"> je, enostavno povedano, tisto okolje, </w:t>
      </w:r>
      <w:r w:rsidR="00E06AC2">
        <w:rPr>
          <w:rFonts w:ascii="Times New Roman" w:hAnsi="Times New Roman"/>
        </w:rPr>
        <w:t xml:space="preserve">za katerega je značilna </w:t>
      </w:r>
      <w:r w:rsidR="00E06AC2" w:rsidRPr="00E06AC2">
        <w:rPr>
          <w:rFonts w:ascii="Times New Roman" w:hAnsi="Times New Roman"/>
        </w:rPr>
        <w:t xml:space="preserve">nizka kultura ljudi, slaba organizacija dela, slabo upravljanje človeških virov, pomanjkanje poslovne etike, pomanjkanje timskega dela, predvsem pa </w:t>
      </w:r>
      <w:r w:rsidR="00E06AC2">
        <w:rPr>
          <w:rFonts w:ascii="Times New Roman" w:hAnsi="Times New Roman"/>
        </w:rPr>
        <w:t xml:space="preserve">je to </w:t>
      </w:r>
      <w:r w:rsidR="00E06AC2" w:rsidRPr="00E06AC2">
        <w:rPr>
          <w:rFonts w:ascii="Times New Roman" w:hAnsi="Times New Roman"/>
        </w:rPr>
        <w:t>znak slabih medčloveških odnosov v delovnih kolektivih</w:t>
      </w:r>
      <w:r w:rsidR="00E06AC2">
        <w:rPr>
          <w:rFonts w:ascii="Times New Roman" w:hAnsi="Times New Roman"/>
        </w:rPr>
        <w:t xml:space="preserve">. </w:t>
      </w:r>
    </w:p>
    <w:p w:rsidR="00E06AC2" w:rsidRDefault="00E06AC2" w:rsidP="00E06AC2">
      <w:pPr>
        <w:pStyle w:val="Default"/>
        <w:jc w:val="both"/>
        <w:rPr>
          <w:rFonts w:ascii="Times New Roman" w:hAnsi="Times New Roman"/>
        </w:rPr>
      </w:pPr>
    </w:p>
    <w:p w:rsidR="0064272E" w:rsidRDefault="00E06AC2" w:rsidP="006B70E6">
      <w:pPr>
        <w:pStyle w:val="Default"/>
        <w:jc w:val="both"/>
        <w:rPr>
          <w:rFonts w:ascii="Times New Roman" w:hAnsi="Times New Roman"/>
        </w:rPr>
      </w:pPr>
      <w:r w:rsidRPr="005A5AE8">
        <w:rPr>
          <w:rFonts w:ascii="Times New Roman" w:hAnsi="Times New Roman" w:cs="Times New Roman"/>
          <w:color w:val="auto"/>
          <w:lang w:eastAsia="sl-SI"/>
        </w:rPr>
        <w:t xml:space="preserve">V prispevku smo skušali opozoriti na </w:t>
      </w:r>
      <w:r>
        <w:rPr>
          <w:rFonts w:ascii="Times New Roman" w:hAnsi="Times New Roman" w:cs="Times New Roman"/>
          <w:color w:val="auto"/>
          <w:lang w:eastAsia="sl-SI"/>
        </w:rPr>
        <w:t xml:space="preserve">pravne vidike boja proti trpinčenju na delovnem mestu, izpostaviti </w:t>
      </w:r>
      <w:r w:rsidRPr="005A5AE8">
        <w:rPr>
          <w:rFonts w:ascii="Times New Roman" w:hAnsi="Times New Roman" w:cs="Times New Roman"/>
          <w:color w:val="auto"/>
          <w:lang w:eastAsia="sl-SI"/>
        </w:rPr>
        <w:t>pomen in vlogo</w:t>
      </w:r>
      <w:r>
        <w:rPr>
          <w:rFonts w:ascii="Times New Roman" w:hAnsi="Times New Roman" w:cs="Times New Roman"/>
          <w:color w:val="auto"/>
          <w:lang w:eastAsia="sl-SI"/>
        </w:rPr>
        <w:t xml:space="preserve"> delavskih predstavništev pri o</w:t>
      </w:r>
      <w:r w:rsidR="00F10B52">
        <w:rPr>
          <w:rFonts w:ascii="Times New Roman" w:hAnsi="Times New Roman" w:cs="Times New Roman"/>
          <w:color w:val="auto"/>
          <w:lang w:eastAsia="sl-SI"/>
        </w:rPr>
        <w:t>blikovanju in izvajanju politik</w:t>
      </w:r>
      <w:r>
        <w:rPr>
          <w:rFonts w:ascii="Times New Roman" w:hAnsi="Times New Roman" w:cs="Times New Roman"/>
          <w:color w:val="auto"/>
          <w:lang w:eastAsia="sl-SI"/>
        </w:rPr>
        <w:t xml:space="preserve"> </w:t>
      </w:r>
      <w:proofErr w:type="spellStart"/>
      <w:r>
        <w:rPr>
          <w:rFonts w:ascii="Times New Roman" w:hAnsi="Times New Roman" w:cs="Times New Roman"/>
          <w:color w:val="auto"/>
          <w:lang w:eastAsia="sl-SI"/>
        </w:rPr>
        <w:t>antimobinga</w:t>
      </w:r>
      <w:proofErr w:type="spellEnd"/>
      <w:r>
        <w:rPr>
          <w:rFonts w:ascii="Times New Roman" w:hAnsi="Times New Roman" w:cs="Times New Roman"/>
          <w:color w:val="auto"/>
          <w:lang w:eastAsia="sl-SI"/>
        </w:rPr>
        <w:t xml:space="preserve"> ter podati nekatera priporočila za učinkovito normativno ureditev </w:t>
      </w:r>
      <w:r w:rsidR="00F10B52">
        <w:rPr>
          <w:rFonts w:ascii="Times New Roman" w:hAnsi="Times New Roman" w:cs="Times New Roman"/>
          <w:color w:val="auto"/>
          <w:lang w:eastAsia="sl-SI"/>
        </w:rPr>
        <w:t>tega problema</w:t>
      </w:r>
      <w:r>
        <w:rPr>
          <w:rFonts w:ascii="Times New Roman" w:hAnsi="Times New Roman" w:cs="Times New Roman"/>
          <w:color w:val="auto"/>
          <w:lang w:eastAsia="sl-SI"/>
        </w:rPr>
        <w:t xml:space="preserve"> v internih aktih podjetja. </w:t>
      </w:r>
      <w:r>
        <w:rPr>
          <w:rFonts w:ascii="Times New Roman" w:hAnsi="Times New Roman"/>
        </w:rPr>
        <w:t xml:space="preserve">Poleg delodajalca, </w:t>
      </w:r>
      <w:r w:rsidRPr="00E06AC2">
        <w:rPr>
          <w:rFonts w:ascii="Times New Roman" w:hAnsi="Times New Roman"/>
        </w:rPr>
        <w:t>ki</w:t>
      </w:r>
      <w:r>
        <w:rPr>
          <w:rFonts w:ascii="Times New Roman" w:hAnsi="Times New Roman"/>
        </w:rPr>
        <w:t xml:space="preserve"> je k temu zavezan že z zakonom, bi si </w:t>
      </w:r>
      <w:r w:rsidR="0064272E">
        <w:rPr>
          <w:rFonts w:ascii="Times New Roman" w:hAnsi="Times New Roman"/>
        </w:rPr>
        <w:t xml:space="preserve">za dvigovanje ozaveščenosti v povezavi s trpinčenjem na delovnem mestu in k zaščiti in varovanju pravic delavcev na tem področju </w:t>
      </w:r>
      <w:r w:rsidR="0064272E" w:rsidRPr="00A22BBF">
        <w:rPr>
          <w:rFonts w:ascii="Times New Roman" w:hAnsi="Times New Roman"/>
          <w:b/>
        </w:rPr>
        <w:t xml:space="preserve">morali prizadevati </w:t>
      </w:r>
      <w:r w:rsidRPr="00A22BBF">
        <w:rPr>
          <w:rFonts w:ascii="Times New Roman" w:hAnsi="Times New Roman"/>
          <w:b/>
        </w:rPr>
        <w:t xml:space="preserve">tudi </w:t>
      </w:r>
      <w:r w:rsidR="0064272E" w:rsidRPr="00A22BBF">
        <w:rPr>
          <w:rFonts w:ascii="Times New Roman" w:hAnsi="Times New Roman"/>
          <w:b/>
        </w:rPr>
        <w:t>s</w:t>
      </w:r>
      <w:r w:rsidR="00806B8A" w:rsidRPr="00A22BBF">
        <w:rPr>
          <w:rFonts w:ascii="Times New Roman" w:hAnsi="Times New Roman"/>
          <w:b/>
        </w:rPr>
        <w:t>veti delavcev in sindikati</w:t>
      </w:r>
      <w:r w:rsidR="00015443">
        <w:rPr>
          <w:rFonts w:ascii="Times New Roman" w:hAnsi="Times New Roman"/>
        </w:rPr>
        <w:t xml:space="preserve">: </w:t>
      </w:r>
      <w:r w:rsidR="00F10B52">
        <w:rPr>
          <w:rFonts w:ascii="Times New Roman" w:hAnsi="Times New Roman"/>
        </w:rPr>
        <w:t xml:space="preserve">z </w:t>
      </w:r>
      <w:r w:rsidR="00806B8A">
        <w:rPr>
          <w:rFonts w:ascii="Times New Roman" w:hAnsi="Times New Roman"/>
        </w:rPr>
        <w:t>opozarj</w:t>
      </w:r>
      <w:r w:rsidR="00F10B52">
        <w:rPr>
          <w:rFonts w:ascii="Times New Roman" w:hAnsi="Times New Roman"/>
        </w:rPr>
        <w:t>anjem</w:t>
      </w:r>
      <w:r w:rsidR="00806B8A">
        <w:rPr>
          <w:rFonts w:ascii="Times New Roman" w:hAnsi="Times New Roman"/>
        </w:rPr>
        <w:t xml:space="preserve"> na resnost teh problemov v organizaciji</w:t>
      </w:r>
      <w:r w:rsidR="00015443">
        <w:rPr>
          <w:rFonts w:ascii="Times New Roman" w:hAnsi="Times New Roman"/>
        </w:rPr>
        <w:t xml:space="preserve">, </w:t>
      </w:r>
      <w:r w:rsidR="00F10B52">
        <w:rPr>
          <w:rFonts w:ascii="Times New Roman" w:hAnsi="Times New Roman"/>
        </w:rPr>
        <w:t xml:space="preserve">s proaktivno vlogo na tem področju, </w:t>
      </w:r>
      <w:r w:rsidR="00015443">
        <w:rPr>
          <w:rFonts w:ascii="Times New Roman" w:hAnsi="Times New Roman"/>
        </w:rPr>
        <w:t>kamor med drugim spada tudi podpis</w:t>
      </w:r>
      <w:r w:rsidR="00F10B52">
        <w:rPr>
          <w:rFonts w:ascii="Times New Roman" w:hAnsi="Times New Roman"/>
        </w:rPr>
        <w:t xml:space="preserve"> dogovora o </w:t>
      </w:r>
      <w:proofErr w:type="spellStart"/>
      <w:r w:rsidR="00F10B52">
        <w:rPr>
          <w:rFonts w:ascii="Times New Roman" w:hAnsi="Times New Roman"/>
        </w:rPr>
        <w:t>antimobingu</w:t>
      </w:r>
      <w:proofErr w:type="spellEnd"/>
      <w:r w:rsidR="00F10B52">
        <w:rPr>
          <w:rFonts w:ascii="Times New Roman" w:hAnsi="Times New Roman"/>
        </w:rPr>
        <w:t xml:space="preserve"> ter</w:t>
      </w:r>
      <w:r w:rsidR="00015443">
        <w:rPr>
          <w:rFonts w:ascii="Times New Roman" w:hAnsi="Times New Roman"/>
        </w:rPr>
        <w:t xml:space="preserve"> sodelovanje</w:t>
      </w:r>
      <w:r w:rsidR="00F10B52">
        <w:rPr>
          <w:rFonts w:ascii="Times New Roman" w:hAnsi="Times New Roman"/>
        </w:rPr>
        <w:t xml:space="preserve"> pri oblikovanju internega pravilnika na tem področju. </w:t>
      </w:r>
      <w:r w:rsidR="00714F90">
        <w:rPr>
          <w:rFonts w:ascii="Times New Roman" w:hAnsi="Times New Roman" w:cs="Times New Roman"/>
          <w:color w:val="auto"/>
          <w:lang w:eastAsia="sl-SI"/>
        </w:rPr>
        <w:t xml:space="preserve">Ustrezno oblikovan </w:t>
      </w:r>
      <w:r w:rsidR="00714F90" w:rsidRPr="00A22BBF">
        <w:rPr>
          <w:rFonts w:ascii="Times New Roman" w:hAnsi="Times New Roman" w:cs="Times New Roman"/>
          <w:b/>
          <w:color w:val="auto"/>
          <w:lang w:eastAsia="sl-SI"/>
        </w:rPr>
        <w:t>sistem</w:t>
      </w:r>
      <w:r w:rsidR="00714F90">
        <w:rPr>
          <w:rFonts w:ascii="Times New Roman" w:hAnsi="Times New Roman" w:cs="Times New Roman"/>
          <w:color w:val="auto"/>
          <w:lang w:eastAsia="sl-SI"/>
        </w:rPr>
        <w:t xml:space="preserve"> </w:t>
      </w:r>
      <w:r>
        <w:rPr>
          <w:rFonts w:ascii="Times New Roman" w:hAnsi="Times New Roman" w:cs="Times New Roman"/>
          <w:color w:val="auto"/>
          <w:lang w:eastAsia="sl-SI"/>
        </w:rPr>
        <w:t>boja proti trpinčenju na delovne</w:t>
      </w:r>
      <w:r w:rsidR="0064272E">
        <w:rPr>
          <w:rFonts w:ascii="Times New Roman" w:hAnsi="Times New Roman" w:cs="Times New Roman"/>
          <w:color w:val="auto"/>
          <w:lang w:eastAsia="sl-SI"/>
        </w:rPr>
        <w:t>m</w:t>
      </w:r>
      <w:r>
        <w:rPr>
          <w:rFonts w:ascii="Times New Roman" w:hAnsi="Times New Roman" w:cs="Times New Roman"/>
          <w:color w:val="auto"/>
          <w:lang w:eastAsia="sl-SI"/>
        </w:rPr>
        <w:t xml:space="preserve"> mestu</w:t>
      </w:r>
      <w:r w:rsidR="0064272E">
        <w:rPr>
          <w:rFonts w:ascii="Times New Roman" w:hAnsi="Times New Roman" w:cs="Times New Roman"/>
          <w:color w:val="auto"/>
          <w:lang w:eastAsia="sl-SI"/>
        </w:rPr>
        <w:t>, normativno izpeljan v internih aktih podjetja,</w:t>
      </w:r>
      <w:r>
        <w:rPr>
          <w:rFonts w:ascii="Times New Roman" w:hAnsi="Times New Roman" w:cs="Times New Roman"/>
          <w:color w:val="auto"/>
          <w:lang w:eastAsia="sl-SI"/>
        </w:rPr>
        <w:t xml:space="preserve"> </w:t>
      </w:r>
      <w:r w:rsidR="0064272E">
        <w:rPr>
          <w:rFonts w:ascii="Times New Roman" w:hAnsi="Times New Roman" w:cs="Times New Roman"/>
          <w:color w:val="auto"/>
          <w:lang w:eastAsia="sl-SI"/>
        </w:rPr>
        <w:t xml:space="preserve">lahko predstavlja pomembno vrednostno sporočilo in odigra ključno vlogo pri </w:t>
      </w:r>
      <w:r w:rsidR="0064272E">
        <w:rPr>
          <w:rFonts w:ascii="Times New Roman" w:hAnsi="Times New Roman"/>
        </w:rPr>
        <w:t xml:space="preserve">spodbujanju etičnega obnašanja na vseh ravneh v organizaciji. </w:t>
      </w:r>
    </w:p>
    <w:p w:rsidR="0064272E" w:rsidRDefault="0064272E" w:rsidP="006B70E6">
      <w:pPr>
        <w:pStyle w:val="Default"/>
        <w:jc w:val="both"/>
        <w:rPr>
          <w:rFonts w:ascii="Times New Roman" w:hAnsi="Times New Roman"/>
        </w:rPr>
      </w:pPr>
      <w:bookmarkStart w:id="0" w:name="_GoBack"/>
      <w:bookmarkEnd w:id="0"/>
    </w:p>
    <w:sectPr w:rsidR="0064272E" w:rsidSect="004513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43A" w:rsidRDefault="00D1143A" w:rsidP="00E85C70">
      <w:r>
        <w:separator/>
      </w:r>
    </w:p>
  </w:endnote>
  <w:endnote w:type="continuationSeparator" w:id="0">
    <w:p w:rsidR="00D1143A" w:rsidRDefault="00D1143A" w:rsidP="00E8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43A" w:rsidRDefault="00D1143A" w:rsidP="00E85C70">
      <w:r>
        <w:separator/>
      </w:r>
    </w:p>
  </w:footnote>
  <w:footnote w:type="continuationSeparator" w:id="0">
    <w:p w:rsidR="00D1143A" w:rsidRDefault="00D1143A" w:rsidP="00E85C70">
      <w:r>
        <w:continuationSeparator/>
      </w:r>
    </w:p>
  </w:footnote>
  <w:footnote w:id="1">
    <w:p w:rsidR="00291CDD" w:rsidRPr="00F63359" w:rsidRDefault="00291CDD" w:rsidP="00291CDD">
      <w:pPr>
        <w:rPr>
          <w:sz w:val="20"/>
          <w:szCs w:val="20"/>
          <w:lang w:val="sl-SI"/>
        </w:rPr>
      </w:pPr>
      <w:r>
        <w:rPr>
          <w:rStyle w:val="Sprotnaopomba-sklic"/>
        </w:rPr>
        <w:footnoteRef/>
      </w:r>
      <w:r w:rsidRPr="00F63359">
        <w:rPr>
          <w:lang w:val="it-IT"/>
        </w:rPr>
        <w:t xml:space="preserve"> </w:t>
      </w:r>
      <w:r w:rsidRPr="00F63359">
        <w:rPr>
          <w:sz w:val="20"/>
          <w:szCs w:val="20"/>
          <w:lang w:val="sl-SI"/>
        </w:rPr>
        <w:t xml:space="preserve">Beseda »to </w:t>
      </w:r>
      <w:proofErr w:type="spellStart"/>
      <w:r w:rsidRPr="00F63359">
        <w:rPr>
          <w:sz w:val="20"/>
          <w:szCs w:val="20"/>
          <w:lang w:val="sl-SI"/>
        </w:rPr>
        <w:t>mob</w:t>
      </w:r>
      <w:proofErr w:type="spellEnd"/>
      <w:r w:rsidRPr="00F63359">
        <w:rPr>
          <w:sz w:val="20"/>
          <w:szCs w:val="20"/>
          <w:lang w:val="sl-SI"/>
        </w:rPr>
        <w:t xml:space="preserve">« pomeni planiti na, napasti, lotiti se koga. </w:t>
      </w:r>
    </w:p>
    <w:p w:rsidR="00291CDD" w:rsidRPr="00F63359" w:rsidRDefault="00291CDD" w:rsidP="00291CDD">
      <w:pPr>
        <w:pStyle w:val="Sprotnaopomba-besedilo"/>
        <w:rPr>
          <w:lang w:val="sl-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2977"/>
    <w:multiLevelType w:val="hybridMultilevel"/>
    <w:tmpl w:val="D638D608"/>
    <w:lvl w:ilvl="0" w:tplc="B128D85E">
      <w:start w:val="1"/>
      <w:numFmt w:val="bullet"/>
      <w:lvlText w:val="-"/>
      <w:lvlJc w:val="left"/>
      <w:pPr>
        <w:tabs>
          <w:tab w:val="num" w:pos="720"/>
        </w:tabs>
        <w:ind w:left="720" w:hanging="360"/>
      </w:pPr>
      <w:rPr>
        <w:rFonts w:ascii="Times New Roman" w:hAnsi="Times New Roman" w:hint="default"/>
      </w:rPr>
    </w:lvl>
    <w:lvl w:ilvl="1" w:tplc="2EA49084" w:tentative="1">
      <w:start w:val="1"/>
      <w:numFmt w:val="bullet"/>
      <w:lvlText w:val="-"/>
      <w:lvlJc w:val="left"/>
      <w:pPr>
        <w:tabs>
          <w:tab w:val="num" w:pos="1440"/>
        </w:tabs>
        <w:ind w:left="1440" w:hanging="360"/>
      </w:pPr>
      <w:rPr>
        <w:rFonts w:ascii="Times New Roman" w:hAnsi="Times New Roman" w:hint="default"/>
      </w:rPr>
    </w:lvl>
    <w:lvl w:ilvl="2" w:tplc="AE5CA2F4" w:tentative="1">
      <w:start w:val="1"/>
      <w:numFmt w:val="bullet"/>
      <w:lvlText w:val="-"/>
      <w:lvlJc w:val="left"/>
      <w:pPr>
        <w:tabs>
          <w:tab w:val="num" w:pos="2160"/>
        </w:tabs>
        <w:ind w:left="2160" w:hanging="360"/>
      </w:pPr>
      <w:rPr>
        <w:rFonts w:ascii="Times New Roman" w:hAnsi="Times New Roman" w:hint="default"/>
      </w:rPr>
    </w:lvl>
    <w:lvl w:ilvl="3" w:tplc="E83A8E2A" w:tentative="1">
      <w:start w:val="1"/>
      <w:numFmt w:val="bullet"/>
      <w:lvlText w:val="-"/>
      <w:lvlJc w:val="left"/>
      <w:pPr>
        <w:tabs>
          <w:tab w:val="num" w:pos="2880"/>
        </w:tabs>
        <w:ind w:left="2880" w:hanging="360"/>
      </w:pPr>
      <w:rPr>
        <w:rFonts w:ascii="Times New Roman" w:hAnsi="Times New Roman" w:hint="default"/>
      </w:rPr>
    </w:lvl>
    <w:lvl w:ilvl="4" w:tplc="89F4BE3C" w:tentative="1">
      <w:start w:val="1"/>
      <w:numFmt w:val="bullet"/>
      <w:lvlText w:val="-"/>
      <w:lvlJc w:val="left"/>
      <w:pPr>
        <w:tabs>
          <w:tab w:val="num" w:pos="3600"/>
        </w:tabs>
        <w:ind w:left="3600" w:hanging="360"/>
      </w:pPr>
      <w:rPr>
        <w:rFonts w:ascii="Times New Roman" w:hAnsi="Times New Roman" w:hint="default"/>
      </w:rPr>
    </w:lvl>
    <w:lvl w:ilvl="5" w:tplc="8C922E3C" w:tentative="1">
      <w:start w:val="1"/>
      <w:numFmt w:val="bullet"/>
      <w:lvlText w:val="-"/>
      <w:lvlJc w:val="left"/>
      <w:pPr>
        <w:tabs>
          <w:tab w:val="num" w:pos="4320"/>
        </w:tabs>
        <w:ind w:left="4320" w:hanging="360"/>
      </w:pPr>
      <w:rPr>
        <w:rFonts w:ascii="Times New Roman" w:hAnsi="Times New Roman" w:hint="default"/>
      </w:rPr>
    </w:lvl>
    <w:lvl w:ilvl="6" w:tplc="3A88BC54" w:tentative="1">
      <w:start w:val="1"/>
      <w:numFmt w:val="bullet"/>
      <w:lvlText w:val="-"/>
      <w:lvlJc w:val="left"/>
      <w:pPr>
        <w:tabs>
          <w:tab w:val="num" w:pos="5040"/>
        </w:tabs>
        <w:ind w:left="5040" w:hanging="360"/>
      </w:pPr>
      <w:rPr>
        <w:rFonts w:ascii="Times New Roman" w:hAnsi="Times New Roman" w:hint="default"/>
      </w:rPr>
    </w:lvl>
    <w:lvl w:ilvl="7" w:tplc="740A3A48" w:tentative="1">
      <w:start w:val="1"/>
      <w:numFmt w:val="bullet"/>
      <w:lvlText w:val="-"/>
      <w:lvlJc w:val="left"/>
      <w:pPr>
        <w:tabs>
          <w:tab w:val="num" w:pos="5760"/>
        </w:tabs>
        <w:ind w:left="5760" w:hanging="360"/>
      </w:pPr>
      <w:rPr>
        <w:rFonts w:ascii="Times New Roman" w:hAnsi="Times New Roman" w:hint="default"/>
      </w:rPr>
    </w:lvl>
    <w:lvl w:ilvl="8" w:tplc="3FCE4D54" w:tentative="1">
      <w:start w:val="1"/>
      <w:numFmt w:val="bullet"/>
      <w:lvlText w:val="-"/>
      <w:lvlJc w:val="left"/>
      <w:pPr>
        <w:tabs>
          <w:tab w:val="num" w:pos="6480"/>
        </w:tabs>
        <w:ind w:left="6480" w:hanging="360"/>
      </w:pPr>
      <w:rPr>
        <w:rFonts w:ascii="Times New Roman" w:hAnsi="Times New Roman" w:hint="default"/>
      </w:rPr>
    </w:lvl>
  </w:abstractNum>
  <w:abstractNum w:abstractNumId="1">
    <w:nsid w:val="264E4533"/>
    <w:multiLevelType w:val="hybridMultilevel"/>
    <w:tmpl w:val="A65EFEE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C88162D"/>
    <w:multiLevelType w:val="hybridMultilevel"/>
    <w:tmpl w:val="892A8BE4"/>
    <w:lvl w:ilvl="0" w:tplc="4196AD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A4F60"/>
    <w:multiLevelType w:val="hybridMultilevel"/>
    <w:tmpl w:val="79204A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7DC2DFB"/>
    <w:multiLevelType w:val="hybridMultilevel"/>
    <w:tmpl w:val="C2525F0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B7935AF"/>
    <w:multiLevelType w:val="hybridMultilevel"/>
    <w:tmpl w:val="64BC029C"/>
    <w:lvl w:ilvl="0" w:tplc="3D569166">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1FC6A13"/>
    <w:multiLevelType w:val="multilevel"/>
    <w:tmpl w:val="36EC7B7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22779F3"/>
    <w:multiLevelType w:val="multilevel"/>
    <w:tmpl w:val="2DD0F258"/>
    <w:lvl w:ilvl="0">
      <w:start w:val="1"/>
      <w:numFmt w:val="decimal"/>
      <w:pStyle w:val="Naslov1"/>
      <w:lvlText w:val="%1"/>
      <w:lvlJc w:val="left"/>
      <w:pPr>
        <w:ind w:left="792" w:hanging="432"/>
      </w:pPr>
    </w:lvl>
    <w:lvl w:ilvl="1">
      <w:start w:val="1"/>
      <w:numFmt w:val="decimal"/>
      <w:pStyle w:val="Naslov2"/>
      <w:lvlText w:val="%1.%2"/>
      <w:lvlJc w:val="left"/>
      <w:pPr>
        <w:ind w:left="936" w:hanging="576"/>
      </w:pPr>
    </w:lvl>
    <w:lvl w:ilvl="2">
      <w:start w:val="1"/>
      <w:numFmt w:val="decimal"/>
      <w:pStyle w:val="Naslov3"/>
      <w:lvlText w:val="%1.%2.%3"/>
      <w:lvlJc w:val="left"/>
      <w:pPr>
        <w:ind w:left="1080" w:hanging="720"/>
      </w:pPr>
    </w:lvl>
    <w:lvl w:ilvl="3">
      <w:start w:val="1"/>
      <w:numFmt w:val="decimal"/>
      <w:pStyle w:val="Naslov4"/>
      <w:lvlText w:val="%1.%2.%3.%4"/>
      <w:lvlJc w:val="left"/>
      <w:pPr>
        <w:ind w:left="1224" w:hanging="864"/>
      </w:pPr>
    </w:lvl>
    <w:lvl w:ilvl="4">
      <w:start w:val="1"/>
      <w:numFmt w:val="decimal"/>
      <w:pStyle w:val="Naslov5"/>
      <w:lvlText w:val="%1.%2.%3.%4.%5"/>
      <w:lvlJc w:val="left"/>
      <w:pPr>
        <w:ind w:left="1368" w:hanging="1008"/>
      </w:pPr>
    </w:lvl>
    <w:lvl w:ilvl="5">
      <w:start w:val="1"/>
      <w:numFmt w:val="decimal"/>
      <w:pStyle w:val="Naslov6"/>
      <w:lvlText w:val="%1.%2.%3.%4.%5.%6"/>
      <w:lvlJc w:val="left"/>
      <w:pPr>
        <w:ind w:left="1512" w:hanging="1152"/>
      </w:pPr>
    </w:lvl>
    <w:lvl w:ilvl="6">
      <w:start w:val="1"/>
      <w:numFmt w:val="decimal"/>
      <w:pStyle w:val="Naslov7"/>
      <w:lvlText w:val="%1.%2.%3.%4.%5.%6.%7"/>
      <w:lvlJc w:val="left"/>
      <w:pPr>
        <w:ind w:left="1656" w:hanging="1296"/>
      </w:pPr>
    </w:lvl>
    <w:lvl w:ilvl="7">
      <w:start w:val="1"/>
      <w:numFmt w:val="decimal"/>
      <w:pStyle w:val="Naslov8"/>
      <w:lvlText w:val="%1.%2.%3.%4.%5.%6.%7.%8"/>
      <w:lvlJc w:val="left"/>
      <w:pPr>
        <w:ind w:left="1800" w:hanging="1440"/>
      </w:pPr>
    </w:lvl>
    <w:lvl w:ilvl="8">
      <w:start w:val="1"/>
      <w:numFmt w:val="decimal"/>
      <w:pStyle w:val="Naslov9"/>
      <w:lvlText w:val="%1.%2.%3.%4.%5.%6.%7.%8.%9"/>
      <w:lvlJc w:val="left"/>
      <w:pPr>
        <w:ind w:left="1944" w:hanging="1584"/>
      </w:pPr>
    </w:lvl>
  </w:abstractNum>
  <w:abstractNum w:abstractNumId="8">
    <w:nsid w:val="632F3BBA"/>
    <w:multiLevelType w:val="hybridMultilevel"/>
    <w:tmpl w:val="E77C35F2"/>
    <w:lvl w:ilvl="0" w:tplc="EC088020">
      <w:start w:val="1"/>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556808"/>
    <w:multiLevelType w:val="hybridMultilevel"/>
    <w:tmpl w:val="8D487E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70EF45BA"/>
    <w:multiLevelType w:val="hybridMultilevel"/>
    <w:tmpl w:val="1D2CA1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76DA6503"/>
    <w:multiLevelType w:val="hybridMultilevel"/>
    <w:tmpl w:val="D6E0FD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2"/>
  </w:num>
  <w:num w:numId="5">
    <w:abstractNumId w:val="10"/>
  </w:num>
  <w:num w:numId="6">
    <w:abstractNumId w:val="11"/>
  </w:num>
  <w:num w:numId="7">
    <w:abstractNumId w:val="1"/>
  </w:num>
  <w:num w:numId="8">
    <w:abstractNumId w:val="6"/>
  </w:num>
  <w:num w:numId="9">
    <w:abstractNumId w:val="4"/>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C70"/>
    <w:rsid w:val="000073BF"/>
    <w:rsid w:val="00012CAD"/>
    <w:rsid w:val="00015443"/>
    <w:rsid w:val="000208A1"/>
    <w:rsid w:val="00027FC1"/>
    <w:rsid w:val="00031ABA"/>
    <w:rsid w:val="00040812"/>
    <w:rsid w:val="000511F2"/>
    <w:rsid w:val="00056328"/>
    <w:rsid w:val="0006712F"/>
    <w:rsid w:val="0007096F"/>
    <w:rsid w:val="00071FBB"/>
    <w:rsid w:val="00072068"/>
    <w:rsid w:val="00082BFC"/>
    <w:rsid w:val="00097774"/>
    <w:rsid w:val="000C2408"/>
    <w:rsid w:val="000C291F"/>
    <w:rsid w:val="000D4991"/>
    <w:rsid w:val="000D67A6"/>
    <w:rsid w:val="000E06C3"/>
    <w:rsid w:val="000E1C48"/>
    <w:rsid w:val="000E1E40"/>
    <w:rsid w:val="000E5FEB"/>
    <w:rsid w:val="000E6EB3"/>
    <w:rsid w:val="000F01E3"/>
    <w:rsid w:val="000F73CC"/>
    <w:rsid w:val="00102AD8"/>
    <w:rsid w:val="00103F37"/>
    <w:rsid w:val="001077BA"/>
    <w:rsid w:val="00111B41"/>
    <w:rsid w:val="00112A2E"/>
    <w:rsid w:val="00113E70"/>
    <w:rsid w:val="0012208C"/>
    <w:rsid w:val="00135182"/>
    <w:rsid w:val="001371C0"/>
    <w:rsid w:val="001376F2"/>
    <w:rsid w:val="00142562"/>
    <w:rsid w:val="00166761"/>
    <w:rsid w:val="00166768"/>
    <w:rsid w:val="00167202"/>
    <w:rsid w:val="001676C6"/>
    <w:rsid w:val="00173412"/>
    <w:rsid w:val="00174478"/>
    <w:rsid w:val="00174FD0"/>
    <w:rsid w:val="001912E1"/>
    <w:rsid w:val="001922F8"/>
    <w:rsid w:val="00192362"/>
    <w:rsid w:val="0019506A"/>
    <w:rsid w:val="00196BA0"/>
    <w:rsid w:val="001A2AC3"/>
    <w:rsid w:val="001A2C00"/>
    <w:rsid w:val="001A509B"/>
    <w:rsid w:val="001B7EEA"/>
    <w:rsid w:val="001F4C9B"/>
    <w:rsid w:val="00211D1C"/>
    <w:rsid w:val="00212D78"/>
    <w:rsid w:val="00217BC6"/>
    <w:rsid w:val="00221469"/>
    <w:rsid w:val="00222012"/>
    <w:rsid w:val="002323C7"/>
    <w:rsid w:val="00232D71"/>
    <w:rsid w:val="002364AF"/>
    <w:rsid w:val="002423F7"/>
    <w:rsid w:val="00242C27"/>
    <w:rsid w:val="00253EA1"/>
    <w:rsid w:val="00256C61"/>
    <w:rsid w:val="0026376D"/>
    <w:rsid w:val="00265F42"/>
    <w:rsid w:val="0028308C"/>
    <w:rsid w:val="00283595"/>
    <w:rsid w:val="00284ECF"/>
    <w:rsid w:val="00286609"/>
    <w:rsid w:val="002903DE"/>
    <w:rsid w:val="00291C41"/>
    <w:rsid w:val="00291CDD"/>
    <w:rsid w:val="00296D7C"/>
    <w:rsid w:val="002A458B"/>
    <w:rsid w:val="002A4E3C"/>
    <w:rsid w:val="002A7FAF"/>
    <w:rsid w:val="002B6BC3"/>
    <w:rsid w:val="002C3324"/>
    <w:rsid w:val="002C5B24"/>
    <w:rsid w:val="002D4FE1"/>
    <w:rsid w:val="002D63BF"/>
    <w:rsid w:val="002F0378"/>
    <w:rsid w:val="00302020"/>
    <w:rsid w:val="00310521"/>
    <w:rsid w:val="00314AC4"/>
    <w:rsid w:val="0032552B"/>
    <w:rsid w:val="003334F7"/>
    <w:rsid w:val="0035320B"/>
    <w:rsid w:val="00356F20"/>
    <w:rsid w:val="003578F1"/>
    <w:rsid w:val="003641CB"/>
    <w:rsid w:val="00364A28"/>
    <w:rsid w:val="00366D4E"/>
    <w:rsid w:val="003754F1"/>
    <w:rsid w:val="00377127"/>
    <w:rsid w:val="003830D1"/>
    <w:rsid w:val="00383EDF"/>
    <w:rsid w:val="00387135"/>
    <w:rsid w:val="0039247D"/>
    <w:rsid w:val="003930E5"/>
    <w:rsid w:val="003937EE"/>
    <w:rsid w:val="00395E55"/>
    <w:rsid w:val="0039634C"/>
    <w:rsid w:val="00396798"/>
    <w:rsid w:val="003A2063"/>
    <w:rsid w:val="003B455C"/>
    <w:rsid w:val="003B79E1"/>
    <w:rsid w:val="003C006C"/>
    <w:rsid w:val="003C2450"/>
    <w:rsid w:val="003C686C"/>
    <w:rsid w:val="003C76C4"/>
    <w:rsid w:val="003D1F0D"/>
    <w:rsid w:val="003D547A"/>
    <w:rsid w:val="003E31E2"/>
    <w:rsid w:val="003E3D51"/>
    <w:rsid w:val="003E6A15"/>
    <w:rsid w:val="003F1682"/>
    <w:rsid w:val="003F556D"/>
    <w:rsid w:val="00411119"/>
    <w:rsid w:val="00411931"/>
    <w:rsid w:val="00411FDC"/>
    <w:rsid w:val="00413CA5"/>
    <w:rsid w:val="00414E3B"/>
    <w:rsid w:val="00414E77"/>
    <w:rsid w:val="00420C55"/>
    <w:rsid w:val="004313AA"/>
    <w:rsid w:val="00431FE4"/>
    <w:rsid w:val="004321F8"/>
    <w:rsid w:val="00437A4D"/>
    <w:rsid w:val="0044111C"/>
    <w:rsid w:val="0044317D"/>
    <w:rsid w:val="0044680F"/>
    <w:rsid w:val="0045131A"/>
    <w:rsid w:val="00454F52"/>
    <w:rsid w:val="0045771B"/>
    <w:rsid w:val="0047326A"/>
    <w:rsid w:val="004A55FF"/>
    <w:rsid w:val="004B0E35"/>
    <w:rsid w:val="004C5167"/>
    <w:rsid w:val="004D5168"/>
    <w:rsid w:val="004E4E3E"/>
    <w:rsid w:val="004F627C"/>
    <w:rsid w:val="005028F0"/>
    <w:rsid w:val="00505ADE"/>
    <w:rsid w:val="00505DBB"/>
    <w:rsid w:val="00511A53"/>
    <w:rsid w:val="00514540"/>
    <w:rsid w:val="005179C8"/>
    <w:rsid w:val="00526F06"/>
    <w:rsid w:val="00527172"/>
    <w:rsid w:val="00537312"/>
    <w:rsid w:val="005405A9"/>
    <w:rsid w:val="005438FF"/>
    <w:rsid w:val="00544365"/>
    <w:rsid w:val="005542DA"/>
    <w:rsid w:val="00563276"/>
    <w:rsid w:val="00581986"/>
    <w:rsid w:val="0058290B"/>
    <w:rsid w:val="00584863"/>
    <w:rsid w:val="00585BEB"/>
    <w:rsid w:val="005869A2"/>
    <w:rsid w:val="005879EA"/>
    <w:rsid w:val="00592080"/>
    <w:rsid w:val="00594671"/>
    <w:rsid w:val="005962F2"/>
    <w:rsid w:val="00597487"/>
    <w:rsid w:val="005A5AE8"/>
    <w:rsid w:val="005A7739"/>
    <w:rsid w:val="005B44DC"/>
    <w:rsid w:val="005B5EED"/>
    <w:rsid w:val="005D7B17"/>
    <w:rsid w:val="005E1E89"/>
    <w:rsid w:val="005E3199"/>
    <w:rsid w:val="005E6BEB"/>
    <w:rsid w:val="005F3866"/>
    <w:rsid w:val="0060295C"/>
    <w:rsid w:val="00614DF6"/>
    <w:rsid w:val="0061537F"/>
    <w:rsid w:val="006306FA"/>
    <w:rsid w:val="0064272E"/>
    <w:rsid w:val="00646AAC"/>
    <w:rsid w:val="00676791"/>
    <w:rsid w:val="006811E4"/>
    <w:rsid w:val="00684F85"/>
    <w:rsid w:val="006859E8"/>
    <w:rsid w:val="0069466E"/>
    <w:rsid w:val="006A1540"/>
    <w:rsid w:val="006B4B29"/>
    <w:rsid w:val="006B70E6"/>
    <w:rsid w:val="006C3ED4"/>
    <w:rsid w:val="006C43B3"/>
    <w:rsid w:val="006D197A"/>
    <w:rsid w:val="006D404E"/>
    <w:rsid w:val="006E3454"/>
    <w:rsid w:val="006E4A0A"/>
    <w:rsid w:val="007030CA"/>
    <w:rsid w:val="00714F90"/>
    <w:rsid w:val="00716108"/>
    <w:rsid w:val="007223E3"/>
    <w:rsid w:val="00727FC3"/>
    <w:rsid w:val="007326DB"/>
    <w:rsid w:val="007339C5"/>
    <w:rsid w:val="00734806"/>
    <w:rsid w:val="00745568"/>
    <w:rsid w:val="00751166"/>
    <w:rsid w:val="007645C2"/>
    <w:rsid w:val="00773047"/>
    <w:rsid w:val="007865FD"/>
    <w:rsid w:val="00786A38"/>
    <w:rsid w:val="00787428"/>
    <w:rsid w:val="00787BC7"/>
    <w:rsid w:val="00790578"/>
    <w:rsid w:val="00791949"/>
    <w:rsid w:val="00794F08"/>
    <w:rsid w:val="00796CA8"/>
    <w:rsid w:val="007973B8"/>
    <w:rsid w:val="007A1C63"/>
    <w:rsid w:val="007B21F4"/>
    <w:rsid w:val="007D321D"/>
    <w:rsid w:val="007D32C6"/>
    <w:rsid w:val="007D6C4F"/>
    <w:rsid w:val="007E2A70"/>
    <w:rsid w:val="007E4845"/>
    <w:rsid w:val="00806B8A"/>
    <w:rsid w:val="008144B3"/>
    <w:rsid w:val="00821296"/>
    <w:rsid w:val="00822442"/>
    <w:rsid w:val="0082367A"/>
    <w:rsid w:val="00824185"/>
    <w:rsid w:val="008356FF"/>
    <w:rsid w:val="0083711D"/>
    <w:rsid w:val="0085199B"/>
    <w:rsid w:val="0085260F"/>
    <w:rsid w:val="00875F1B"/>
    <w:rsid w:val="008873E3"/>
    <w:rsid w:val="008929B2"/>
    <w:rsid w:val="008A255E"/>
    <w:rsid w:val="008A2966"/>
    <w:rsid w:val="008A29ED"/>
    <w:rsid w:val="008A6119"/>
    <w:rsid w:val="008B3E23"/>
    <w:rsid w:val="008B6483"/>
    <w:rsid w:val="008B779A"/>
    <w:rsid w:val="008C1222"/>
    <w:rsid w:val="008D11A0"/>
    <w:rsid w:val="008D6223"/>
    <w:rsid w:val="008F4C6B"/>
    <w:rsid w:val="009110BF"/>
    <w:rsid w:val="009117B7"/>
    <w:rsid w:val="009141E5"/>
    <w:rsid w:val="009142ED"/>
    <w:rsid w:val="00916266"/>
    <w:rsid w:val="00926FDE"/>
    <w:rsid w:val="009351F1"/>
    <w:rsid w:val="00943392"/>
    <w:rsid w:val="00950472"/>
    <w:rsid w:val="00951AC8"/>
    <w:rsid w:val="009524E2"/>
    <w:rsid w:val="0096038B"/>
    <w:rsid w:val="00960D66"/>
    <w:rsid w:val="00962FA4"/>
    <w:rsid w:val="00974D6C"/>
    <w:rsid w:val="009803E6"/>
    <w:rsid w:val="00986B8F"/>
    <w:rsid w:val="009945B6"/>
    <w:rsid w:val="00994CE9"/>
    <w:rsid w:val="009A6E47"/>
    <w:rsid w:val="009A721D"/>
    <w:rsid w:val="009B1164"/>
    <w:rsid w:val="009D4C5B"/>
    <w:rsid w:val="009D7542"/>
    <w:rsid w:val="009E2225"/>
    <w:rsid w:val="009E6963"/>
    <w:rsid w:val="009F2A78"/>
    <w:rsid w:val="009F59A6"/>
    <w:rsid w:val="009F6C84"/>
    <w:rsid w:val="00A00C72"/>
    <w:rsid w:val="00A02811"/>
    <w:rsid w:val="00A05C3C"/>
    <w:rsid w:val="00A15C80"/>
    <w:rsid w:val="00A22860"/>
    <w:rsid w:val="00A22BBF"/>
    <w:rsid w:val="00A26E5F"/>
    <w:rsid w:val="00A469BD"/>
    <w:rsid w:val="00A46E65"/>
    <w:rsid w:val="00A62199"/>
    <w:rsid w:val="00A733D5"/>
    <w:rsid w:val="00A97DB1"/>
    <w:rsid w:val="00AA252C"/>
    <w:rsid w:val="00AC058C"/>
    <w:rsid w:val="00AC4D77"/>
    <w:rsid w:val="00AC5C5E"/>
    <w:rsid w:val="00AD1A01"/>
    <w:rsid w:val="00AE1548"/>
    <w:rsid w:val="00AF3912"/>
    <w:rsid w:val="00B0559E"/>
    <w:rsid w:val="00B205BC"/>
    <w:rsid w:val="00B21885"/>
    <w:rsid w:val="00B25D2D"/>
    <w:rsid w:val="00B3061E"/>
    <w:rsid w:val="00B35FC7"/>
    <w:rsid w:val="00B40D37"/>
    <w:rsid w:val="00B42A4B"/>
    <w:rsid w:val="00B57AF9"/>
    <w:rsid w:val="00B654A2"/>
    <w:rsid w:val="00B73E4A"/>
    <w:rsid w:val="00B90ACD"/>
    <w:rsid w:val="00BA0F1B"/>
    <w:rsid w:val="00BB075A"/>
    <w:rsid w:val="00BC350E"/>
    <w:rsid w:val="00BC3DEC"/>
    <w:rsid w:val="00BC4575"/>
    <w:rsid w:val="00BC5028"/>
    <w:rsid w:val="00BD486A"/>
    <w:rsid w:val="00BD527A"/>
    <w:rsid w:val="00BE2134"/>
    <w:rsid w:val="00BE382A"/>
    <w:rsid w:val="00BE4C08"/>
    <w:rsid w:val="00BE596C"/>
    <w:rsid w:val="00C030FB"/>
    <w:rsid w:val="00C0547F"/>
    <w:rsid w:val="00C06195"/>
    <w:rsid w:val="00C244E8"/>
    <w:rsid w:val="00C30AF0"/>
    <w:rsid w:val="00C377C1"/>
    <w:rsid w:val="00C4244A"/>
    <w:rsid w:val="00C45825"/>
    <w:rsid w:val="00C45B40"/>
    <w:rsid w:val="00C4753A"/>
    <w:rsid w:val="00C51012"/>
    <w:rsid w:val="00C55AA5"/>
    <w:rsid w:val="00C55AB0"/>
    <w:rsid w:val="00C64D8E"/>
    <w:rsid w:val="00C76941"/>
    <w:rsid w:val="00C82157"/>
    <w:rsid w:val="00C91F2B"/>
    <w:rsid w:val="00C92845"/>
    <w:rsid w:val="00CA2064"/>
    <w:rsid w:val="00CC3389"/>
    <w:rsid w:val="00CD2066"/>
    <w:rsid w:val="00CE03F7"/>
    <w:rsid w:val="00CE4EFE"/>
    <w:rsid w:val="00CF0A80"/>
    <w:rsid w:val="00CF6512"/>
    <w:rsid w:val="00D07F9C"/>
    <w:rsid w:val="00D1143A"/>
    <w:rsid w:val="00D12B46"/>
    <w:rsid w:val="00D1628C"/>
    <w:rsid w:val="00D17BC0"/>
    <w:rsid w:val="00D21459"/>
    <w:rsid w:val="00D26A1B"/>
    <w:rsid w:val="00D333C4"/>
    <w:rsid w:val="00D36D7D"/>
    <w:rsid w:val="00D4330B"/>
    <w:rsid w:val="00D45F73"/>
    <w:rsid w:val="00D51EFF"/>
    <w:rsid w:val="00D53C0F"/>
    <w:rsid w:val="00D546F3"/>
    <w:rsid w:val="00D60423"/>
    <w:rsid w:val="00D64D51"/>
    <w:rsid w:val="00D77EA9"/>
    <w:rsid w:val="00D818B7"/>
    <w:rsid w:val="00D840C2"/>
    <w:rsid w:val="00D8695D"/>
    <w:rsid w:val="00D90D7F"/>
    <w:rsid w:val="00D94BE7"/>
    <w:rsid w:val="00D979B7"/>
    <w:rsid w:val="00DA006E"/>
    <w:rsid w:val="00DA5DBD"/>
    <w:rsid w:val="00DC0CB6"/>
    <w:rsid w:val="00DC0DCC"/>
    <w:rsid w:val="00DC0E18"/>
    <w:rsid w:val="00DC3F13"/>
    <w:rsid w:val="00DC4C5C"/>
    <w:rsid w:val="00DD7676"/>
    <w:rsid w:val="00DE0079"/>
    <w:rsid w:val="00DF039D"/>
    <w:rsid w:val="00DF631D"/>
    <w:rsid w:val="00DF6994"/>
    <w:rsid w:val="00E00352"/>
    <w:rsid w:val="00E03631"/>
    <w:rsid w:val="00E06AC2"/>
    <w:rsid w:val="00E06B59"/>
    <w:rsid w:val="00E07644"/>
    <w:rsid w:val="00E4137F"/>
    <w:rsid w:val="00E55210"/>
    <w:rsid w:val="00E62FE9"/>
    <w:rsid w:val="00E647A3"/>
    <w:rsid w:val="00E7181F"/>
    <w:rsid w:val="00E726DC"/>
    <w:rsid w:val="00E72BA3"/>
    <w:rsid w:val="00E83F40"/>
    <w:rsid w:val="00E85C70"/>
    <w:rsid w:val="00E87CC5"/>
    <w:rsid w:val="00E902D8"/>
    <w:rsid w:val="00E91990"/>
    <w:rsid w:val="00E92387"/>
    <w:rsid w:val="00E92672"/>
    <w:rsid w:val="00E95151"/>
    <w:rsid w:val="00EA7364"/>
    <w:rsid w:val="00EB2C48"/>
    <w:rsid w:val="00EB3761"/>
    <w:rsid w:val="00EC6060"/>
    <w:rsid w:val="00EC6472"/>
    <w:rsid w:val="00ED26C3"/>
    <w:rsid w:val="00ED2822"/>
    <w:rsid w:val="00EE12A1"/>
    <w:rsid w:val="00EF058B"/>
    <w:rsid w:val="00EF6881"/>
    <w:rsid w:val="00F04ADF"/>
    <w:rsid w:val="00F10B52"/>
    <w:rsid w:val="00F13DB1"/>
    <w:rsid w:val="00F141A0"/>
    <w:rsid w:val="00F17F16"/>
    <w:rsid w:val="00F201E6"/>
    <w:rsid w:val="00F30942"/>
    <w:rsid w:val="00F312B9"/>
    <w:rsid w:val="00F3310A"/>
    <w:rsid w:val="00F5027A"/>
    <w:rsid w:val="00F51BD4"/>
    <w:rsid w:val="00F51FD8"/>
    <w:rsid w:val="00F54B57"/>
    <w:rsid w:val="00F54F32"/>
    <w:rsid w:val="00F56D9E"/>
    <w:rsid w:val="00F631D9"/>
    <w:rsid w:val="00F63359"/>
    <w:rsid w:val="00F666CD"/>
    <w:rsid w:val="00F7288F"/>
    <w:rsid w:val="00F751FE"/>
    <w:rsid w:val="00F76AFC"/>
    <w:rsid w:val="00F84DF7"/>
    <w:rsid w:val="00F97494"/>
    <w:rsid w:val="00FA31B5"/>
    <w:rsid w:val="00FA6239"/>
    <w:rsid w:val="00FA7A7C"/>
    <w:rsid w:val="00FA7C2E"/>
    <w:rsid w:val="00FC3FFF"/>
    <w:rsid w:val="00FC403C"/>
    <w:rsid w:val="00FD31A2"/>
    <w:rsid w:val="00FE55B0"/>
    <w:rsid w:val="00FE7C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hu-HU" w:eastAsia="hu-HU"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Strong" w:uiPriority="22" w:qFormat="1"/>
    <w:lsdException w:name="Normal (Web)" w:uiPriority="99"/>
    <w:lsdException w:name="HTML Cite" w:uiPriority="99"/>
    <w:lsdException w:name="List Paragraph" w:uiPriority="34" w:qFormat="1"/>
  </w:latentStyles>
  <w:style w:type="paragraph" w:default="1" w:styleId="Navaden">
    <w:name w:val="Normal"/>
    <w:qFormat/>
    <w:rsid w:val="00E85C70"/>
    <w:rPr>
      <w:lang w:val="en-GB" w:eastAsia="sl-SI"/>
    </w:rPr>
  </w:style>
  <w:style w:type="paragraph" w:styleId="Naslov1">
    <w:name w:val="heading 1"/>
    <w:basedOn w:val="Navaden"/>
    <w:next w:val="Navaden"/>
    <w:link w:val="Naslov1Znak"/>
    <w:qFormat/>
    <w:rsid w:val="001922F8"/>
    <w:pPr>
      <w:keepNext/>
      <w:numPr>
        <w:numId w:val="2"/>
      </w:numPr>
      <w:spacing w:before="240" w:after="60"/>
      <w:outlineLvl w:val="0"/>
    </w:pPr>
    <w:rPr>
      <w:rFonts w:ascii="Calibri" w:hAnsi="Calibri"/>
      <w:b/>
      <w:bCs/>
      <w:caps/>
      <w:kern w:val="32"/>
      <w:sz w:val="32"/>
      <w:szCs w:val="32"/>
      <w:lang w:val="en-US" w:eastAsia="en-US"/>
    </w:rPr>
  </w:style>
  <w:style w:type="paragraph" w:styleId="Naslov2">
    <w:name w:val="heading 2"/>
    <w:basedOn w:val="Navaden"/>
    <w:next w:val="Navaden"/>
    <w:link w:val="Naslov2Znak"/>
    <w:qFormat/>
    <w:rsid w:val="001922F8"/>
    <w:pPr>
      <w:keepNext/>
      <w:numPr>
        <w:ilvl w:val="1"/>
        <w:numId w:val="2"/>
      </w:numPr>
      <w:spacing w:before="240" w:after="60"/>
      <w:outlineLvl w:val="1"/>
    </w:pPr>
    <w:rPr>
      <w:rFonts w:ascii="Calibri" w:hAnsi="Calibri"/>
      <w:b/>
      <w:bCs/>
      <w:iCs/>
      <w:sz w:val="28"/>
      <w:szCs w:val="28"/>
      <w:lang w:val="en-US" w:eastAsia="en-US"/>
    </w:rPr>
  </w:style>
  <w:style w:type="paragraph" w:styleId="Naslov3">
    <w:name w:val="heading 3"/>
    <w:basedOn w:val="Navaden"/>
    <w:next w:val="Navaden"/>
    <w:link w:val="Naslov3Znak"/>
    <w:qFormat/>
    <w:rsid w:val="001922F8"/>
    <w:pPr>
      <w:keepNext/>
      <w:numPr>
        <w:ilvl w:val="2"/>
        <w:numId w:val="2"/>
      </w:numPr>
      <w:spacing w:before="240" w:after="60"/>
      <w:outlineLvl w:val="2"/>
    </w:pPr>
    <w:rPr>
      <w:rFonts w:ascii="Calibri" w:hAnsi="Calibri"/>
      <w:b/>
      <w:bCs/>
      <w:sz w:val="26"/>
      <w:szCs w:val="26"/>
      <w:lang w:val="en-US" w:eastAsia="en-US"/>
    </w:rPr>
  </w:style>
  <w:style w:type="paragraph" w:styleId="Naslov4">
    <w:name w:val="heading 4"/>
    <w:basedOn w:val="Navaden"/>
    <w:next w:val="Navaden"/>
    <w:link w:val="Naslov4Znak"/>
    <w:qFormat/>
    <w:rsid w:val="001922F8"/>
    <w:pPr>
      <w:keepNext/>
      <w:numPr>
        <w:ilvl w:val="3"/>
        <w:numId w:val="2"/>
      </w:numPr>
      <w:spacing w:before="240" w:after="60"/>
      <w:outlineLvl w:val="3"/>
    </w:pPr>
    <w:rPr>
      <w:rFonts w:ascii="Cambria" w:hAnsi="Cambria"/>
      <w:b/>
      <w:bCs/>
      <w:sz w:val="28"/>
      <w:szCs w:val="28"/>
      <w:lang w:val="en-US" w:eastAsia="en-US"/>
    </w:rPr>
  </w:style>
  <w:style w:type="paragraph" w:styleId="Naslov5">
    <w:name w:val="heading 5"/>
    <w:basedOn w:val="Navaden"/>
    <w:next w:val="Navaden"/>
    <w:link w:val="Naslov5Znak"/>
    <w:qFormat/>
    <w:rsid w:val="001922F8"/>
    <w:pPr>
      <w:numPr>
        <w:ilvl w:val="4"/>
        <w:numId w:val="2"/>
      </w:numPr>
      <w:spacing w:before="240" w:after="60"/>
      <w:outlineLvl w:val="4"/>
    </w:pPr>
    <w:rPr>
      <w:rFonts w:ascii="Cambria" w:hAnsi="Cambria"/>
      <w:b/>
      <w:bCs/>
      <w:i/>
      <w:iCs/>
      <w:sz w:val="26"/>
      <w:szCs w:val="26"/>
      <w:lang w:val="en-US" w:eastAsia="en-US"/>
    </w:rPr>
  </w:style>
  <w:style w:type="paragraph" w:styleId="Naslov6">
    <w:name w:val="heading 6"/>
    <w:basedOn w:val="Navaden"/>
    <w:next w:val="Navaden"/>
    <w:link w:val="Naslov6Znak"/>
    <w:qFormat/>
    <w:rsid w:val="001922F8"/>
    <w:pPr>
      <w:numPr>
        <w:ilvl w:val="5"/>
        <w:numId w:val="2"/>
      </w:numPr>
      <w:spacing w:before="240" w:after="60"/>
      <w:outlineLvl w:val="5"/>
    </w:pPr>
    <w:rPr>
      <w:rFonts w:ascii="Cambria" w:hAnsi="Cambria"/>
      <w:b/>
      <w:bCs/>
      <w:sz w:val="22"/>
      <w:szCs w:val="22"/>
      <w:lang w:val="en-US" w:eastAsia="en-US"/>
    </w:rPr>
  </w:style>
  <w:style w:type="paragraph" w:styleId="Naslov7">
    <w:name w:val="heading 7"/>
    <w:basedOn w:val="Navaden"/>
    <w:next w:val="Navaden"/>
    <w:link w:val="Naslov7Znak"/>
    <w:qFormat/>
    <w:rsid w:val="001922F8"/>
    <w:pPr>
      <w:numPr>
        <w:ilvl w:val="6"/>
        <w:numId w:val="2"/>
      </w:numPr>
      <w:spacing w:before="240" w:after="60"/>
      <w:outlineLvl w:val="6"/>
    </w:pPr>
    <w:rPr>
      <w:rFonts w:ascii="Cambria" w:hAnsi="Cambria"/>
      <w:lang w:val="en-US" w:eastAsia="en-US"/>
    </w:rPr>
  </w:style>
  <w:style w:type="paragraph" w:styleId="Naslov8">
    <w:name w:val="heading 8"/>
    <w:basedOn w:val="Navaden"/>
    <w:next w:val="Navaden"/>
    <w:link w:val="Naslov8Znak"/>
    <w:qFormat/>
    <w:rsid w:val="001922F8"/>
    <w:pPr>
      <w:numPr>
        <w:ilvl w:val="7"/>
        <w:numId w:val="2"/>
      </w:numPr>
      <w:spacing w:before="240" w:after="60"/>
      <w:outlineLvl w:val="7"/>
    </w:pPr>
    <w:rPr>
      <w:rFonts w:ascii="Cambria" w:hAnsi="Cambria"/>
      <w:i/>
      <w:iCs/>
      <w:lang w:val="en-US" w:eastAsia="en-US"/>
    </w:rPr>
  </w:style>
  <w:style w:type="paragraph" w:styleId="Naslov9">
    <w:name w:val="heading 9"/>
    <w:basedOn w:val="Navaden"/>
    <w:next w:val="Navaden"/>
    <w:link w:val="Naslov9Znak"/>
    <w:qFormat/>
    <w:rsid w:val="001922F8"/>
    <w:pPr>
      <w:numPr>
        <w:ilvl w:val="8"/>
        <w:numId w:val="2"/>
      </w:numPr>
      <w:spacing w:before="240" w:after="60"/>
      <w:outlineLvl w:val="8"/>
    </w:pPr>
    <w:rPr>
      <w:rFonts w:ascii="Calibri" w:hAnsi="Calibri"/>
      <w:sz w:val="22"/>
      <w:szCs w:val="22"/>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85C70"/>
    <w:pPr>
      <w:ind w:left="720"/>
      <w:contextualSpacing/>
    </w:pPr>
  </w:style>
  <w:style w:type="paragraph" w:styleId="Sprotnaopomba-besedilo">
    <w:name w:val="footnote text"/>
    <w:basedOn w:val="Navaden"/>
    <w:link w:val="Sprotnaopomba-besediloZnak"/>
    <w:rsid w:val="00E85C70"/>
    <w:rPr>
      <w:sz w:val="20"/>
      <w:szCs w:val="20"/>
    </w:rPr>
  </w:style>
  <w:style w:type="character" w:customStyle="1" w:styleId="Sprotnaopomba-besediloZnak">
    <w:name w:val="Sprotna opomba - besedilo Znak"/>
    <w:basedOn w:val="Privzetapisavaodstavka"/>
    <w:link w:val="Sprotnaopomba-besedilo"/>
    <w:rsid w:val="00E85C70"/>
    <w:rPr>
      <w:lang w:val="en-GB" w:eastAsia="sl-SI"/>
    </w:rPr>
  </w:style>
  <w:style w:type="character" w:styleId="Sprotnaopomba-sklic">
    <w:name w:val="footnote reference"/>
    <w:basedOn w:val="Privzetapisavaodstavka"/>
    <w:rsid w:val="00E85C70"/>
    <w:rPr>
      <w:vertAlign w:val="superscript"/>
    </w:rPr>
  </w:style>
  <w:style w:type="character" w:styleId="Hiperpovezava">
    <w:name w:val="Hyperlink"/>
    <w:basedOn w:val="Privzetapisavaodstavka"/>
    <w:rsid w:val="00E85C70"/>
    <w:rPr>
      <w:color w:val="0000FF" w:themeColor="hyperlink"/>
      <w:u w:val="single"/>
    </w:rPr>
  </w:style>
  <w:style w:type="character" w:customStyle="1" w:styleId="Naslov1Znak">
    <w:name w:val="Naslov 1 Znak"/>
    <w:basedOn w:val="Privzetapisavaodstavka"/>
    <w:link w:val="Naslov1"/>
    <w:rsid w:val="001922F8"/>
    <w:rPr>
      <w:rFonts w:ascii="Calibri" w:hAnsi="Calibri"/>
      <w:b/>
      <w:bCs/>
      <w:caps/>
      <w:kern w:val="32"/>
      <w:sz w:val="32"/>
      <w:szCs w:val="32"/>
      <w:lang w:val="en-US" w:eastAsia="en-US"/>
    </w:rPr>
  </w:style>
  <w:style w:type="character" w:customStyle="1" w:styleId="Naslov2Znak">
    <w:name w:val="Naslov 2 Znak"/>
    <w:basedOn w:val="Privzetapisavaodstavka"/>
    <w:link w:val="Naslov2"/>
    <w:rsid w:val="001922F8"/>
    <w:rPr>
      <w:rFonts w:ascii="Calibri" w:hAnsi="Calibri"/>
      <w:b/>
      <w:bCs/>
      <w:iCs/>
      <w:sz w:val="28"/>
      <w:szCs w:val="28"/>
      <w:lang w:val="en-US" w:eastAsia="en-US"/>
    </w:rPr>
  </w:style>
  <w:style w:type="character" w:customStyle="1" w:styleId="Naslov3Znak">
    <w:name w:val="Naslov 3 Znak"/>
    <w:basedOn w:val="Privzetapisavaodstavka"/>
    <w:link w:val="Naslov3"/>
    <w:rsid w:val="001922F8"/>
    <w:rPr>
      <w:rFonts w:ascii="Calibri" w:hAnsi="Calibri"/>
      <w:b/>
      <w:bCs/>
      <w:sz w:val="26"/>
      <w:szCs w:val="26"/>
      <w:lang w:val="en-US" w:eastAsia="en-US"/>
    </w:rPr>
  </w:style>
  <w:style w:type="character" w:customStyle="1" w:styleId="Naslov4Znak">
    <w:name w:val="Naslov 4 Znak"/>
    <w:basedOn w:val="Privzetapisavaodstavka"/>
    <w:link w:val="Naslov4"/>
    <w:rsid w:val="001922F8"/>
    <w:rPr>
      <w:rFonts w:ascii="Cambria" w:hAnsi="Cambria"/>
      <w:b/>
      <w:bCs/>
      <w:sz w:val="28"/>
      <w:szCs w:val="28"/>
      <w:lang w:val="en-US" w:eastAsia="en-US"/>
    </w:rPr>
  </w:style>
  <w:style w:type="character" w:customStyle="1" w:styleId="Naslov5Znak">
    <w:name w:val="Naslov 5 Znak"/>
    <w:basedOn w:val="Privzetapisavaodstavka"/>
    <w:link w:val="Naslov5"/>
    <w:rsid w:val="001922F8"/>
    <w:rPr>
      <w:rFonts w:ascii="Cambria" w:hAnsi="Cambria"/>
      <w:b/>
      <w:bCs/>
      <w:i/>
      <w:iCs/>
      <w:sz w:val="26"/>
      <w:szCs w:val="26"/>
      <w:lang w:val="en-US" w:eastAsia="en-US"/>
    </w:rPr>
  </w:style>
  <w:style w:type="character" w:customStyle="1" w:styleId="Naslov6Znak">
    <w:name w:val="Naslov 6 Znak"/>
    <w:basedOn w:val="Privzetapisavaodstavka"/>
    <w:link w:val="Naslov6"/>
    <w:rsid w:val="001922F8"/>
    <w:rPr>
      <w:rFonts w:ascii="Cambria" w:hAnsi="Cambria"/>
      <w:b/>
      <w:bCs/>
      <w:sz w:val="22"/>
      <w:szCs w:val="22"/>
      <w:lang w:val="en-US" w:eastAsia="en-US"/>
    </w:rPr>
  </w:style>
  <w:style w:type="character" w:customStyle="1" w:styleId="Naslov7Znak">
    <w:name w:val="Naslov 7 Znak"/>
    <w:basedOn w:val="Privzetapisavaodstavka"/>
    <w:link w:val="Naslov7"/>
    <w:rsid w:val="001922F8"/>
    <w:rPr>
      <w:rFonts w:ascii="Cambria" w:hAnsi="Cambria"/>
      <w:sz w:val="24"/>
      <w:szCs w:val="24"/>
      <w:lang w:val="en-US" w:eastAsia="en-US"/>
    </w:rPr>
  </w:style>
  <w:style w:type="character" w:customStyle="1" w:styleId="Naslov8Znak">
    <w:name w:val="Naslov 8 Znak"/>
    <w:basedOn w:val="Privzetapisavaodstavka"/>
    <w:link w:val="Naslov8"/>
    <w:rsid w:val="001922F8"/>
    <w:rPr>
      <w:rFonts w:ascii="Cambria" w:hAnsi="Cambria"/>
      <w:i/>
      <w:iCs/>
      <w:sz w:val="24"/>
      <w:szCs w:val="24"/>
      <w:lang w:val="en-US" w:eastAsia="en-US"/>
    </w:rPr>
  </w:style>
  <w:style w:type="character" w:customStyle="1" w:styleId="Naslov9Znak">
    <w:name w:val="Naslov 9 Znak"/>
    <w:basedOn w:val="Privzetapisavaodstavka"/>
    <w:link w:val="Naslov9"/>
    <w:rsid w:val="001922F8"/>
    <w:rPr>
      <w:rFonts w:ascii="Calibri" w:hAnsi="Calibri"/>
      <w:sz w:val="22"/>
      <w:szCs w:val="22"/>
      <w:lang w:val="en-US" w:eastAsia="en-US"/>
    </w:rPr>
  </w:style>
  <w:style w:type="character" w:customStyle="1" w:styleId="link">
    <w:name w:val="link"/>
    <w:basedOn w:val="Privzetapisavaodstavka"/>
    <w:rsid w:val="001922F8"/>
  </w:style>
  <w:style w:type="character" w:customStyle="1" w:styleId="hps">
    <w:name w:val="hps"/>
    <w:basedOn w:val="Privzetapisavaodstavka"/>
    <w:rsid w:val="006E4A0A"/>
  </w:style>
  <w:style w:type="character" w:customStyle="1" w:styleId="hpsatn">
    <w:name w:val="hps atn"/>
    <w:basedOn w:val="Privzetapisavaodstavka"/>
    <w:rsid w:val="00A22860"/>
  </w:style>
  <w:style w:type="character" w:styleId="HTML-citat">
    <w:name w:val="HTML Cite"/>
    <w:basedOn w:val="Privzetapisavaodstavka"/>
    <w:uiPriority w:val="99"/>
    <w:rsid w:val="00AD1A01"/>
    <w:rPr>
      <w:i/>
    </w:rPr>
  </w:style>
  <w:style w:type="character" w:styleId="Krepko">
    <w:name w:val="Strong"/>
    <w:basedOn w:val="Privzetapisavaodstavka"/>
    <w:uiPriority w:val="22"/>
    <w:qFormat/>
    <w:rsid w:val="00727FC3"/>
    <w:rPr>
      <w:b/>
      <w:bCs/>
    </w:rPr>
  </w:style>
  <w:style w:type="paragraph" w:styleId="Navadensplet">
    <w:name w:val="Normal (Web)"/>
    <w:basedOn w:val="Navaden"/>
    <w:uiPriority w:val="99"/>
    <w:unhideWhenUsed/>
    <w:rsid w:val="00727FC3"/>
    <w:pPr>
      <w:spacing w:before="100" w:beforeAutospacing="1" w:after="100" w:afterAutospacing="1"/>
    </w:pPr>
    <w:rPr>
      <w:lang w:val="sl-SI"/>
    </w:rPr>
  </w:style>
  <w:style w:type="paragraph" w:customStyle="1" w:styleId="Default">
    <w:name w:val="Default"/>
    <w:rsid w:val="00413CA5"/>
    <w:pPr>
      <w:autoSpaceDE w:val="0"/>
      <w:autoSpaceDN w:val="0"/>
      <w:adjustRightInd w:val="0"/>
    </w:pPr>
    <w:rPr>
      <w:rFonts w:ascii="Arial" w:hAnsi="Arial" w:cs="Arial"/>
      <w:color w:val="000000"/>
      <w:lang w:val="sl-SI"/>
    </w:rPr>
  </w:style>
  <w:style w:type="character" w:customStyle="1" w:styleId="highlightedsearchterm">
    <w:name w:val="highlightedsearchterm"/>
    <w:basedOn w:val="Privzetapisavaodstavka"/>
    <w:rsid w:val="003930E5"/>
  </w:style>
  <w:style w:type="paragraph" w:styleId="Besedilooblaka">
    <w:name w:val="Balloon Text"/>
    <w:basedOn w:val="Navaden"/>
    <w:link w:val="BesedilooblakaZnak"/>
    <w:rsid w:val="00C06195"/>
    <w:rPr>
      <w:rFonts w:ascii="Tahoma" w:hAnsi="Tahoma" w:cs="Tahoma"/>
      <w:sz w:val="16"/>
      <w:szCs w:val="16"/>
    </w:rPr>
  </w:style>
  <w:style w:type="character" w:customStyle="1" w:styleId="BesedilooblakaZnak">
    <w:name w:val="Besedilo oblačka Znak"/>
    <w:basedOn w:val="Privzetapisavaodstavka"/>
    <w:link w:val="Besedilooblaka"/>
    <w:rsid w:val="00C06195"/>
    <w:rPr>
      <w:rFonts w:ascii="Tahoma" w:hAnsi="Tahoma" w:cs="Tahoma"/>
      <w:sz w:val="16"/>
      <w:szCs w:val="16"/>
      <w:lang w:val="en-GB" w:eastAsia="sl-SI"/>
    </w:rPr>
  </w:style>
  <w:style w:type="table" w:styleId="Tabelamrea">
    <w:name w:val="Table Grid"/>
    <w:basedOn w:val="Navadnatabela"/>
    <w:rsid w:val="00DC0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basedOn w:val="Privzetapisavaodstavka"/>
    <w:uiPriority w:val="99"/>
    <w:unhideWhenUsed/>
    <w:rsid w:val="006B70E6"/>
    <w:rPr>
      <w:sz w:val="18"/>
      <w:szCs w:val="18"/>
    </w:rPr>
  </w:style>
  <w:style w:type="paragraph" w:styleId="Pripombabesedilo">
    <w:name w:val="annotation text"/>
    <w:basedOn w:val="Navaden"/>
    <w:link w:val="PripombabesediloZnak"/>
    <w:uiPriority w:val="99"/>
    <w:unhideWhenUsed/>
    <w:rsid w:val="006B70E6"/>
    <w:pPr>
      <w:spacing w:after="200"/>
    </w:pPr>
    <w:rPr>
      <w:rFonts w:ascii="Cambria" w:eastAsia="Cambria" w:hAnsi="Cambria"/>
      <w:lang w:val="en-US" w:eastAsia="en-US"/>
    </w:rPr>
  </w:style>
  <w:style w:type="character" w:customStyle="1" w:styleId="PripombabesediloZnak">
    <w:name w:val="Pripomba – besedilo Znak"/>
    <w:basedOn w:val="Privzetapisavaodstavka"/>
    <w:link w:val="Pripombabesedilo"/>
    <w:uiPriority w:val="99"/>
    <w:rsid w:val="006B70E6"/>
    <w:rPr>
      <w:rFonts w:ascii="Cambria" w:eastAsia="Cambria" w:hAnsi="Cambri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hu-HU" w:eastAsia="hu-HU"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Strong" w:uiPriority="22" w:qFormat="1"/>
    <w:lsdException w:name="Normal (Web)" w:uiPriority="99"/>
    <w:lsdException w:name="HTML Cite" w:uiPriority="99"/>
    <w:lsdException w:name="List Paragraph" w:uiPriority="34" w:qFormat="1"/>
  </w:latentStyles>
  <w:style w:type="paragraph" w:default="1" w:styleId="Navaden">
    <w:name w:val="Normal"/>
    <w:qFormat/>
    <w:rsid w:val="00E85C70"/>
    <w:rPr>
      <w:lang w:val="en-GB" w:eastAsia="sl-SI"/>
    </w:rPr>
  </w:style>
  <w:style w:type="paragraph" w:styleId="Naslov1">
    <w:name w:val="heading 1"/>
    <w:basedOn w:val="Navaden"/>
    <w:next w:val="Navaden"/>
    <w:link w:val="Naslov1Znak"/>
    <w:qFormat/>
    <w:rsid w:val="001922F8"/>
    <w:pPr>
      <w:keepNext/>
      <w:numPr>
        <w:numId w:val="2"/>
      </w:numPr>
      <w:spacing w:before="240" w:after="60"/>
      <w:outlineLvl w:val="0"/>
    </w:pPr>
    <w:rPr>
      <w:rFonts w:ascii="Calibri" w:hAnsi="Calibri"/>
      <w:b/>
      <w:bCs/>
      <w:caps/>
      <w:kern w:val="32"/>
      <w:sz w:val="32"/>
      <w:szCs w:val="32"/>
      <w:lang w:val="en-US" w:eastAsia="en-US"/>
    </w:rPr>
  </w:style>
  <w:style w:type="paragraph" w:styleId="Naslov2">
    <w:name w:val="heading 2"/>
    <w:basedOn w:val="Navaden"/>
    <w:next w:val="Navaden"/>
    <w:link w:val="Naslov2Znak"/>
    <w:qFormat/>
    <w:rsid w:val="001922F8"/>
    <w:pPr>
      <w:keepNext/>
      <w:numPr>
        <w:ilvl w:val="1"/>
        <w:numId w:val="2"/>
      </w:numPr>
      <w:spacing w:before="240" w:after="60"/>
      <w:outlineLvl w:val="1"/>
    </w:pPr>
    <w:rPr>
      <w:rFonts w:ascii="Calibri" w:hAnsi="Calibri"/>
      <w:b/>
      <w:bCs/>
      <w:iCs/>
      <w:sz w:val="28"/>
      <w:szCs w:val="28"/>
      <w:lang w:val="en-US" w:eastAsia="en-US"/>
    </w:rPr>
  </w:style>
  <w:style w:type="paragraph" w:styleId="Naslov3">
    <w:name w:val="heading 3"/>
    <w:basedOn w:val="Navaden"/>
    <w:next w:val="Navaden"/>
    <w:link w:val="Naslov3Znak"/>
    <w:qFormat/>
    <w:rsid w:val="001922F8"/>
    <w:pPr>
      <w:keepNext/>
      <w:numPr>
        <w:ilvl w:val="2"/>
        <w:numId w:val="2"/>
      </w:numPr>
      <w:spacing w:before="240" w:after="60"/>
      <w:outlineLvl w:val="2"/>
    </w:pPr>
    <w:rPr>
      <w:rFonts w:ascii="Calibri" w:hAnsi="Calibri"/>
      <w:b/>
      <w:bCs/>
      <w:sz w:val="26"/>
      <w:szCs w:val="26"/>
      <w:lang w:val="en-US" w:eastAsia="en-US"/>
    </w:rPr>
  </w:style>
  <w:style w:type="paragraph" w:styleId="Naslov4">
    <w:name w:val="heading 4"/>
    <w:basedOn w:val="Navaden"/>
    <w:next w:val="Navaden"/>
    <w:link w:val="Naslov4Znak"/>
    <w:qFormat/>
    <w:rsid w:val="001922F8"/>
    <w:pPr>
      <w:keepNext/>
      <w:numPr>
        <w:ilvl w:val="3"/>
        <w:numId w:val="2"/>
      </w:numPr>
      <w:spacing w:before="240" w:after="60"/>
      <w:outlineLvl w:val="3"/>
    </w:pPr>
    <w:rPr>
      <w:rFonts w:ascii="Cambria" w:hAnsi="Cambria"/>
      <w:b/>
      <w:bCs/>
      <w:sz w:val="28"/>
      <w:szCs w:val="28"/>
      <w:lang w:val="en-US" w:eastAsia="en-US"/>
    </w:rPr>
  </w:style>
  <w:style w:type="paragraph" w:styleId="Naslov5">
    <w:name w:val="heading 5"/>
    <w:basedOn w:val="Navaden"/>
    <w:next w:val="Navaden"/>
    <w:link w:val="Naslov5Znak"/>
    <w:qFormat/>
    <w:rsid w:val="001922F8"/>
    <w:pPr>
      <w:numPr>
        <w:ilvl w:val="4"/>
        <w:numId w:val="2"/>
      </w:numPr>
      <w:spacing w:before="240" w:after="60"/>
      <w:outlineLvl w:val="4"/>
    </w:pPr>
    <w:rPr>
      <w:rFonts w:ascii="Cambria" w:hAnsi="Cambria"/>
      <w:b/>
      <w:bCs/>
      <w:i/>
      <w:iCs/>
      <w:sz w:val="26"/>
      <w:szCs w:val="26"/>
      <w:lang w:val="en-US" w:eastAsia="en-US"/>
    </w:rPr>
  </w:style>
  <w:style w:type="paragraph" w:styleId="Naslov6">
    <w:name w:val="heading 6"/>
    <w:basedOn w:val="Navaden"/>
    <w:next w:val="Navaden"/>
    <w:link w:val="Naslov6Znak"/>
    <w:qFormat/>
    <w:rsid w:val="001922F8"/>
    <w:pPr>
      <w:numPr>
        <w:ilvl w:val="5"/>
        <w:numId w:val="2"/>
      </w:numPr>
      <w:spacing w:before="240" w:after="60"/>
      <w:outlineLvl w:val="5"/>
    </w:pPr>
    <w:rPr>
      <w:rFonts w:ascii="Cambria" w:hAnsi="Cambria"/>
      <w:b/>
      <w:bCs/>
      <w:sz w:val="22"/>
      <w:szCs w:val="22"/>
      <w:lang w:val="en-US" w:eastAsia="en-US"/>
    </w:rPr>
  </w:style>
  <w:style w:type="paragraph" w:styleId="Naslov7">
    <w:name w:val="heading 7"/>
    <w:basedOn w:val="Navaden"/>
    <w:next w:val="Navaden"/>
    <w:link w:val="Naslov7Znak"/>
    <w:qFormat/>
    <w:rsid w:val="001922F8"/>
    <w:pPr>
      <w:numPr>
        <w:ilvl w:val="6"/>
        <w:numId w:val="2"/>
      </w:numPr>
      <w:spacing w:before="240" w:after="60"/>
      <w:outlineLvl w:val="6"/>
    </w:pPr>
    <w:rPr>
      <w:rFonts w:ascii="Cambria" w:hAnsi="Cambria"/>
      <w:lang w:val="en-US" w:eastAsia="en-US"/>
    </w:rPr>
  </w:style>
  <w:style w:type="paragraph" w:styleId="Naslov8">
    <w:name w:val="heading 8"/>
    <w:basedOn w:val="Navaden"/>
    <w:next w:val="Navaden"/>
    <w:link w:val="Naslov8Znak"/>
    <w:qFormat/>
    <w:rsid w:val="001922F8"/>
    <w:pPr>
      <w:numPr>
        <w:ilvl w:val="7"/>
        <w:numId w:val="2"/>
      </w:numPr>
      <w:spacing w:before="240" w:after="60"/>
      <w:outlineLvl w:val="7"/>
    </w:pPr>
    <w:rPr>
      <w:rFonts w:ascii="Cambria" w:hAnsi="Cambria"/>
      <w:i/>
      <w:iCs/>
      <w:lang w:val="en-US" w:eastAsia="en-US"/>
    </w:rPr>
  </w:style>
  <w:style w:type="paragraph" w:styleId="Naslov9">
    <w:name w:val="heading 9"/>
    <w:basedOn w:val="Navaden"/>
    <w:next w:val="Navaden"/>
    <w:link w:val="Naslov9Znak"/>
    <w:qFormat/>
    <w:rsid w:val="001922F8"/>
    <w:pPr>
      <w:numPr>
        <w:ilvl w:val="8"/>
        <w:numId w:val="2"/>
      </w:numPr>
      <w:spacing w:before="240" w:after="60"/>
      <w:outlineLvl w:val="8"/>
    </w:pPr>
    <w:rPr>
      <w:rFonts w:ascii="Calibri" w:hAnsi="Calibri"/>
      <w:sz w:val="22"/>
      <w:szCs w:val="22"/>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85C70"/>
    <w:pPr>
      <w:ind w:left="720"/>
      <w:contextualSpacing/>
    </w:pPr>
  </w:style>
  <w:style w:type="paragraph" w:styleId="Sprotnaopomba-besedilo">
    <w:name w:val="footnote text"/>
    <w:basedOn w:val="Navaden"/>
    <w:link w:val="Sprotnaopomba-besediloZnak"/>
    <w:rsid w:val="00E85C70"/>
    <w:rPr>
      <w:sz w:val="20"/>
      <w:szCs w:val="20"/>
    </w:rPr>
  </w:style>
  <w:style w:type="character" w:customStyle="1" w:styleId="Sprotnaopomba-besediloZnak">
    <w:name w:val="Sprotna opomba - besedilo Znak"/>
    <w:basedOn w:val="Privzetapisavaodstavka"/>
    <w:link w:val="Sprotnaopomba-besedilo"/>
    <w:rsid w:val="00E85C70"/>
    <w:rPr>
      <w:lang w:val="en-GB" w:eastAsia="sl-SI"/>
    </w:rPr>
  </w:style>
  <w:style w:type="character" w:styleId="Sprotnaopomba-sklic">
    <w:name w:val="footnote reference"/>
    <w:basedOn w:val="Privzetapisavaodstavka"/>
    <w:rsid w:val="00E85C70"/>
    <w:rPr>
      <w:vertAlign w:val="superscript"/>
    </w:rPr>
  </w:style>
  <w:style w:type="character" w:styleId="Hiperpovezava">
    <w:name w:val="Hyperlink"/>
    <w:basedOn w:val="Privzetapisavaodstavka"/>
    <w:rsid w:val="00E85C70"/>
    <w:rPr>
      <w:color w:val="0000FF" w:themeColor="hyperlink"/>
      <w:u w:val="single"/>
    </w:rPr>
  </w:style>
  <w:style w:type="character" w:customStyle="1" w:styleId="Naslov1Znak">
    <w:name w:val="Naslov 1 Znak"/>
    <w:basedOn w:val="Privzetapisavaodstavka"/>
    <w:link w:val="Naslov1"/>
    <w:rsid w:val="001922F8"/>
    <w:rPr>
      <w:rFonts w:ascii="Calibri" w:hAnsi="Calibri"/>
      <w:b/>
      <w:bCs/>
      <w:caps/>
      <w:kern w:val="32"/>
      <w:sz w:val="32"/>
      <w:szCs w:val="32"/>
      <w:lang w:val="en-US" w:eastAsia="en-US"/>
    </w:rPr>
  </w:style>
  <w:style w:type="character" w:customStyle="1" w:styleId="Naslov2Znak">
    <w:name w:val="Naslov 2 Znak"/>
    <w:basedOn w:val="Privzetapisavaodstavka"/>
    <w:link w:val="Naslov2"/>
    <w:rsid w:val="001922F8"/>
    <w:rPr>
      <w:rFonts w:ascii="Calibri" w:hAnsi="Calibri"/>
      <w:b/>
      <w:bCs/>
      <w:iCs/>
      <w:sz w:val="28"/>
      <w:szCs w:val="28"/>
      <w:lang w:val="en-US" w:eastAsia="en-US"/>
    </w:rPr>
  </w:style>
  <w:style w:type="character" w:customStyle="1" w:styleId="Naslov3Znak">
    <w:name w:val="Naslov 3 Znak"/>
    <w:basedOn w:val="Privzetapisavaodstavka"/>
    <w:link w:val="Naslov3"/>
    <w:rsid w:val="001922F8"/>
    <w:rPr>
      <w:rFonts w:ascii="Calibri" w:hAnsi="Calibri"/>
      <w:b/>
      <w:bCs/>
      <w:sz w:val="26"/>
      <w:szCs w:val="26"/>
      <w:lang w:val="en-US" w:eastAsia="en-US"/>
    </w:rPr>
  </w:style>
  <w:style w:type="character" w:customStyle="1" w:styleId="Naslov4Znak">
    <w:name w:val="Naslov 4 Znak"/>
    <w:basedOn w:val="Privzetapisavaodstavka"/>
    <w:link w:val="Naslov4"/>
    <w:rsid w:val="001922F8"/>
    <w:rPr>
      <w:rFonts w:ascii="Cambria" w:hAnsi="Cambria"/>
      <w:b/>
      <w:bCs/>
      <w:sz w:val="28"/>
      <w:szCs w:val="28"/>
      <w:lang w:val="en-US" w:eastAsia="en-US"/>
    </w:rPr>
  </w:style>
  <w:style w:type="character" w:customStyle="1" w:styleId="Naslov5Znak">
    <w:name w:val="Naslov 5 Znak"/>
    <w:basedOn w:val="Privzetapisavaodstavka"/>
    <w:link w:val="Naslov5"/>
    <w:rsid w:val="001922F8"/>
    <w:rPr>
      <w:rFonts w:ascii="Cambria" w:hAnsi="Cambria"/>
      <w:b/>
      <w:bCs/>
      <w:i/>
      <w:iCs/>
      <w:sz w:val="26"/>
      <w:szCs w:val="26"/>
      <w:lang w:val="en-US" w:eastAsia="en-US"/>
    </w:rPr>
  </w:style>
  <w:style w:type="character" w:customStyle="1" w:styleId="Naslov6Znak">
    <w:name w:val="Naslov 6 Znak"/>
    <w:basedOn w:val="Privzetapisavaodstavka"/>
    <w:link w:val="Naslov6"/>
    <w:rsid w:val="001922F8"/>
    <w:rPr>
      <w:rFonts w:ascii="Cambria" w:hAnsi="Cambria"/>
      <w:b/>
      <w:bCs/>
      <w:sz w:val="22"/>
      <w:szCs w:val="22"/>
      <w:lang w:val="en-US" w:eastAsia="en-US"/>
    </w:rPr>
  </w:style>
  <w:style w:type="character" w:customStyle="1" w:styleId="Naslov7Znak">
    <w:name w:val="Naslov 7 Znak"/>
    <w:basedOn w:val="Privzetapisavaodstavka"/>
    <w:link w:val="Naslov7"/>
    <w:rsid w:val="001922F8"/>
    <w:rPr>
      <w:rFonts w:ascii="Cambria" w:hAnsi="Cambria"/>
      <w:sz w:val="24"/>
      <w:szCs w:val="24"/>
      <w:lang w:val="en-US" w:eastAsia="en-US"/>
    </w:rPr>
  </w:style>
  <w:style w:type="character" w:customStyle="1" w:styleId="Naslov8Znak">
    <w:name w:val="Naslov 8 Znak"/>
    <w:basedOn w:val="Privzetapisavaodstavka"/>
    <w:link w:val="Naslov8"/>
    <w:rsid w:val="001922F8"/>
    <w:rPr>
      <w:rFonts w:ascii="Cambria" w:hAnsi="Cambria"/>
      <w:i/>
      <w:iCs/>
      <w:sz w:val="24"/>
      <w:szCs w:val="24"/>
      <w:lang w:val="en-US" w:eastAsia="en-US"/>
    </w:rPr>
  </w:style>
  <w:style w:type="character" w:customStyle="1" w:styleId="Naslov9Znak">
    <w:name w:val="Naslov 9 Znak"/>
    <w:basedOn w:val="Privzetapisavaodstavka"/>
    <w:link w:val="Naslov9"/>
    <w:rsid w:val="001922F8"/>
    <w:rPr>
      <w:rFonts w:ascii="Calibri" w:hAnsi="Calibri"/>
      <w:sz w:val="22"/>
      <w:szCs w:val="22"/>
      <w:lang w:val="en-US" w:eastAsia="en-US"/>
    </w:rPr>
  </w:style>
  <w:style w:type="character" w:customStyle="1" w:styleId="link">
    <w:name w:val="link"/>
    <w:basedOn w:val="Privzetapisavaodstavka"/>
    <w:rsid w:val="001922F8"/>
  </w:style>
  <w:style w:type="character" w:customStyle="1" w:styleId="hps">
    <w:name w:val="hps"/>
    <w:basedOn w:val="Privzetapisavaodstavka"/>
    <w:rsid w:val="006E4A0A"/>
  </w:style>
  <w:style w:type="character" w:customStyle="1" w:styleId="hpsatn">
    <w:name w:val="hps atn"/>
    <w:basedOn w:val="Privzetapisavaodstavka"/>
    <w:rsid w:val="00A22860"/>
  </w:style>
  <w:style w:type="character" w:styleId="HTML-citat">
    <w:name w:val="HTML Cite"/>
    <w:basedOn w:val="Privzetapisavaodstavka"/>
    <w:uiPriority w:val="99"/>
    <w:rsid w:val="00AD1A01"/>
    <w:rPr>
      <w:i/>
    </w:rPr>
  </w:style>
  <w:style w:type="character" w:styleId="Krepko">
    <w:name w:val="Strong"/>
    <w:basedOn w:val="Privzetapisavaodstavka"/>
    <w:uiPriority w:val="22"/>
    <w:qFormat/>
    <w:rsid w:val="00727FC3"/>
    <w:rPr>
      <w:b/>
      <w:bCs/>
    </w:rPr>
  </w:style>
  <w:style w:type="paragraph" w:styleId="Navadensplet">
    <w:name w:val="Normal (Web)"/>
    <w:basedOn w:val="Navaden"/>
    <w:uiPriority w:val="99"/>
    <w:unhideWhenUsed/>
    <w:rsid w:val="00727FC3"/>
    <w:pPr>
      <w:spacing w:before="100" w:beforeAutospacing="1" w:after="100" w:afterAutospacing="1"/>
    </w:pPr>
    <w:rPr>
      <w:lang w:val="sl-SI"/>
    </w:rPr>
  </w:style>
  <w:style w:type="paragraph" w:customStyle="1" w:styleId="Default">
    <w:name w:val="Default"/>
    <w:rsid w:val="00413CA5"/>
    <w:pPr>
      <w:autoSpaceDE w:val="0"/>
      <w:autoSpaceDN w:val="0"/>
      <w:adjustRightInd w:val="0"/>
    </w:pPr>
    <w:rPr>
      <w:rFonts w:ascii="Arial" w:hAnsi="Arial" w:cs="Arial"/>
      <w:color w:val="000000"/>
      <w:lang w:val="sl-SI"/>
    </w:rPr>
  </w:style>
  <w:style w:type="character" w:customStyle="1" w:styleId="highlightedsearchterm">
    <w:name w:val="highlightedsearchterm"/>
    <w:basedOn w:val="Privzetapisavaodstavka"/>
    <w:rsid w:val="003930E5"/>
  </w:style>
  <w:style w:type="paragraph" w:styleId="Besedilooblaka">
    <w:name w:val="Balloon Text"/>
    <w:basedOn w:val="Navaden"/>
    <w:link w:val="BesedilooblakaZnak"/>
    <w:rsid w:val="00C06195"/>
    <w:rPr>
      <w:rFonts w:ascii="Tahoma" w:hAnsi="Tahoma" w:cs="Tahoma"/>
      <w:sz w:val="16"/>
      <w:szCs w:val="16"/>
    </w:rPr>
  </w:style>
  <w:style w:type="character" w:customStyle="1" w:styleId="BesedilooblakaZnak">
    <w:name w:val="Besedilo oblačka Znak"/>
    <w:basedOn w:val="Privzetapisavaodstavka"/>
    <w:link w:val="Besedilooblaka"/>
    <w:rsid w:val="00C06195"/>
    <w:rPr>
      <w:rFonts w:ascii="Tahoma" w:hAnsi="Tahoma" w:cs="Tahoma"/>
      <w:sz w:val="16"/>
      <w:szCs w:val="16"/>
      <w:lang w:val="en-GB" w:eastAsia="sl-SI"/>
    </w:rPr>
  </w:style>
  <w:style w:type="table" w:styleId="Tabelamrea">
    <w:name w:val="Table Grid"/>
    <w:basedOn w:val="Navadnatabela"/>
    <w:rsid w:val="00DC0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basedOn w:val="Privzetapisavaodstavka"/>
    <w:uiPriority w:val="99"/>
    <w:unhideWhenUsed/>
    <w:rsid w:val="006B70E6"/>
    <w:rPr>
      <w:sz w:val="18"/>
      <w:szCs w:val="18"/>
    </w:rPr>
  </w:style>
  <w:style w:type="paragraph" w:styleId="Pripombabesedilo">
    <w:name w:val="annotation text"/>
    <w:basedOn w:val="Navaden"/>
    <w:link w:val="PripombabesediloZnak"/>
    <w:uiPriority w:val="99"/>
    <w:unhideWhenUsed/>
    <w:rsid w:val="006B70E6"/>
    <w:pPr>
      <w:spacing w:after="200"/>
    </w:pPr>
    <w:rPr>
      <w:rFonts w:ascii="Cambria" w:eastAsia="Cambria" w:hAnsi="Cambria"/>
      <w:lang w:val="en-US" w:eastAsia="en-US"/>
    </w:rPr>
  </w:style>
  <w:style w:type="character" w:customStyle="1" w:styleId="PripombabesediloZnak">
    <w:name w:val="Pripomba – besedilo Znak"/>
    <w:basedOn w:val="Privzetapisavaodstavka"/>
    <w:link w:val="Pripombabesedilo"/>
    <w:uiPriority w:val="99"/>
    <w:rsid w:val="006B70E6"/>
    <w:rPr>
      <w:rFonts w:ascii="Cambria" w:eastAsia="Cambria" w:hAnsi="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5656">
      <w:bodyDiv w:val="1"/>
      <w:marLeft w:val="0"/>
      <w:marRight w:val="0"/>
      <w:marTop w:val="0"/>
      <w:marBottom w:val="0"/>
      <w:divBdr>
        <w:top w:val="none" w:sz="0" w:space="0" w:color="auto"/>
        <w:left w:val="none" w:sz="0" w:space="0" w:color="auto"/>
        <w:bottom w:val="none" w:sz="0" w:space="0" w:color="auto"/>
        <w:right w:val="none" w:sz="0" w:space="0" w:color="auto"/>
      </w:divBdr>
    </w:div>
    <w:div w:id="287980703">
      <w:bodyDiv w:val="1"/>
      <w:marLeft w:val="0"/>
      <w:marRight w:val="0"/>
      <w:marTop w:val="0"/>
      <w:marBottom w:val="0"/>
      <w:divBdr>
        <w:top w:val="none" w:sz="0" w:space="0" w:color="auto"/>
        <w:left w:val="none" w:sz="0" w:space="0" w:color="auto"/>
        <w:bottom w:val="none" w:sz="0" w:space="0" w:color="auto"/>
        <w:right w:val="none" w:sz="0" w:space="0" w:color="auto"/>
      </w:divBdr>
    </w:div>
    <w:div w:id="484903817">
      <w:bodyDiv w:val="1"/>
      <w:marLeft w:val="0"/>
      <w:marRight w:val="0"/>
      <w:marTop w:val="0"/>
      <w:marBottom w:val="0"/>
      <w:divBdr>
        <w:top w:val="none" w:sz="0" w:space="0" w:color="auto"/>
        <w:left w:val="none" w:sz="0" w:space="0" w:color="auto"/>
        <w:bottom w:val="none" w:sz="0" w:space="0" w:color="auto"/>
        <w:right w:val="none" w:sz="0" w:space="0" w:color="auto"/>
      </w:divBdr>
    </w:div>
    <w:div w:id="752119081">
      <w:bodyDiv w:val="1"/>
      <w:marLeft w:val="0"/>
      <w:marRight w:val="0"/>
      <w:marTop w:val="0"/>
      <w:marBottom w:val="0"/>
      <w:divBdr>
        <w:top w:val="none" w:sz="0" w:space="0" w:color="auto"/>
        <w:left w:val="none" w:sz="0" w:space="0" w:color="auto"/>
        <w:bottom w:val="none" w:sz="0" w:space="0" w:color="auto"/>
        <w:right w:val="none" w:sz="0" w:space="0" w:color="auto"/>
      </w:divBdr>
      <w:divsChild>
        <w:div w:id="861821753">
          <w:marLeft w:val="200"/>
          <w:marRight w:val="200"/>
          <w:marTop w:val="0"/>
          <w:marBottom w:val="0"/>
          <w:divBdr>
            <w:top w:val="none" w:sz="0" w:space="0" w:color="auto"/>
            <w:left w:val="none" w:sz="0" w:space="0" w:color="auto"/>
            <w:bottom w:val="none" w:sz="0" w:space="0" w:color="auto"/>
            <w:right w:val="none" w:sz="0" w:space="0" w:color="auto"/>
          </w:divBdr>
        </w:div>
      </w:divsChild>
    </w:div>
    <w:div w:id="815149487">
      <w:bodyDiv w:val="1"/>
      <w:marLeft w:val="0"/>
      <w:marRight w:val="0"/>
      <w:marTop w:val="0"/>
      <w:marBottom w:val="0"/>
      <w:divBdr>
        <w:top w:val="none" w:sz="0" w:space="0" w:color="auto"/>
        <w:left w:val="none" w:sz="0" w:space="0" w:color="auto"/>
        <w:bottom w:val="none" w:sz="0" w:space="0" w:color="auto"/>
        <w:right w:val="none" w:sz="0" w:space="0" w:color="auto"/>
      </w:divBdr>
    </w:div>
    <w:div w:id="912084151">
      <w:bodyDiv w:val="1"/>
      <w:marLeft w:val="0"/>
      <w:marRight w:val="0"/>
      <w:marTop w:val="0"/>
      <w:marBottom w:val="0"/>
      <w:divBdr>
        <w:top w:val="none" w:sz="0" w:space="0" w:color="auto"/>
        <w:left w:val="none" w:sz="0" w:space="0" w:color="auto"/>
        <w:bottom w:val="none" w:sz="0" w:space="0" w:color="auto"/>
        <w:right w:val="none" w:sz="0" w:space="0" w:color="auto"/>
      </w:divBdr>
      <w:divsChild>
        <w:div w:id="742799806">
          <w:marLeft w:val="0"/>
          <w:marRight w:val="0"/>
          <w:marTop w:val="0"/>
          <w:marBottom w:val="0"/>
          <w:divBdr>
            <w:top w:val="none" w:sz="0" w:space="0" w:color="auto"/>
            <w:left w:val="none" w:sz="0" w:space="0" w:color="auto"/>
            <w:bottom w:val="none" w:sz="0" w:space="0" w:color="auto"/>
            <w:right w:val="none" w:sz="0" w:space="0" w:color="auto"/>
          </w:divBdr>
          <w:divsChild>
            <w:div w:id="233901141">
              <w:marLeft w:val="0"/>
              <w:marRight w:val="0"/>
              <w:marTop w:val="0"/>
              <w:marBottom w:val="0"/>
              <w:divBdr>
                <w:top w:val="none" w:sz="0" w:space="0" w:color="auto"/>
                <w:left w:val="none" w:sz="0" w:space="0" w:color="auto"/>
                <w:bottom w:val="none" w:sz="0" w:space="0" w:color="auto"/>
                <w:right w:val="none" w:sz="0" w:space="0" w:color="auto"/>
              </w:divBdr>
              <w:divsChild>
                <w:div w:id="83627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33479">
      <w:bodyDiv w:val="1"/>
      <w:marLeft w:val="0"/>
      <w:marRight w:val="0"/>
      <w:marTop w:val="0"/>
      <w:marBottom w:val="0"/>
      <w:divBdr>
        <w:top w:val="none" w:sz="0" w:space="0" w:color="auto"/>
        <w:left w:val="none" w:sz="0" w:space="0" w:color="auto"/>
        <w:bottom w:val="none" w:sz="0" w:space="0" w:color="auto"/>
        <w:right w:val="none" w:sz="0" w:space="0" w:color="auto"/>
      </w:divBdr>
    </w:div>
    <w:div w:id="1018389496">
      <w:bodyDiv w:val="1"/>
      <w:marLeft w:val="0"/>
      <w:marRight w:val="0"/>
      <w:marTop w:val="0"/>
      <w:marBottom w:val="0"/>
      <w:divBdr>
        <w:top w:val="none" w:sz="0" w:space="0" w:color="auto"/>
        <w:left w:val="none" w:sz="0" w:space="0" w:color="auto"/>
        <w:bottom w:val="none" w:sz="0" w:space="0" w:color="auto"/>
        <w:right w:val="none" w:sz="0" w:space="0" w:color="auto"/>
      </w:divBdr>
      <w:divsChild>
        <w:div w:id="1959264451">
          <w:marLeft w:val="0"/>
          <w:marRight w:val="0"/>
          <w:marTop w:val="0"/>
          <w:marBottom w:val="0"/>
          <w:divBdr>
            <w:top w:val="none" w:sz="0" w:space="0" w:color="auto"/>
            <w:left w:val="none" w:sz="0" w:space="0" w:color="auto"/>
            <w:bottom w:val="none" w:sz="0" w:space="0" w:color="auto"/>
            <w:right w:val="none" w:sz="0" w:space="0" w:color="auto"/>
          </w:divBdr>
          <w:divsChild>
            <w:div w:id="14643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3621">
      <w:bodyDiv w:val="1"/>
      <w:marLeft w:val="0"/>
      <w:marRight w:val="0"/>
      <w:marTop w:val="0"/>
      <w:marBottom w:val="0"/>
      <w:divBdr>
        <w:top w:val="none" w:sz="0" w:space="0" w:color="auto"/>
        <w:left w:val="none" w:sz="0" w:space="0" w:color="auto"/>
        <w:bottom w:val="none" w:sz="0" w:space="0" w:color="auto"/>
        <w:right w:val="none" w:sz="0" w:space="0" w:color="auto"/>
      </w:divBdr>
      <w:divsChild>
        <w:div w:id="2069066745">
          <w:marLeft w:val="706"/>
          <w:marRight w:val="0"/>
          <w:marTop w:val="240"/>
          <w:marBottom w:val="0"/>
          <w:divBdr>
            <w:top w:val="none" w:sz="0" w:space="0" w:color="auto"/>
            <w:left w:val="none" w:sz="0" w:space="0" w:color="auto"/>
            <w:bottom w:val="none" w:sz="0" w:space="0" w:color="auto"/>
            <w:right w:val="none" w:sz="0" w:space="0" w:color="auto"/>
          </w:divBdr>
        </w:div>
        <w:div w:id="794060431">
          <w:marLeft w:val="706"/>
          <w:marRight w:val="0"/>
          <w:marTop w:val="120"/>
          <w:marBottom w:val="0"/>
          <w:divBdr>
            <w:top w:val="none" w:sz="0" w:space="0" w:color="auto"/>
            <w:left w:val="none" w:sz="0" w:space="0" w:color="auto"/>
            <w:bottom w:val="none" w:sz="0" w:space="0" w:color="auto"/>
            <w:right w:val="none" w:sz="0" w:space="0" w:color="auto"/>
          </w:divBdr>
        </w:div>
        <w:div w:id="414204753">
          <w:marLeft w:val="706"/>
          <w:marRight w:val="0"/>
          <w:marTop w:val="120"/>
          <w:marBottom w:val="0"/>
          <w:divBdr>
            <w:top w:val="none" w:sz="0" w:space="0" w:color="auto"/>
            <w:left w:val="none" w:sz="0" w:space="0" w:color="auto"/>
            <w:bottom w:val="none" w:sz="0" w:space="0" w:color="auto"/>
            <w:right w:val="none" w:sz="0" w:space="0" w:color="auto"/>
          </w:divBdr>
        </w:div>
        <w:div w:id="600527671">
          <w:marLeft w:val="706"/>
          <w:marRight w:val="0"/>
          <w:marTop w:val="120"/>
          <w:marBottom w:val="0"/>
          <w:divBdr>
            <w:top w:val="none" w:sz="0" w:space="0" w:color="auto"/>
            <w:left w:val="none" w:sz="0" w:space="0" w:color="auto"/>
            <w:bottom w:val="none" w:sz="0" w:space="0" w:color="auto"/>
            <w:right w:val="none" w:sz="0" w:space="0" w:color="auto"/>
          </w:divBdr>
        </w:div>
        <w:div w:id="1987973350">
          <w:marLeft w:val="706"/>
          <w:marRight w:val="0"/>
          <w:marTop w:val="120"/>
          <w:marBottom w:val="0"/>
          <w:divBdr>
            <w:top w:val="none" w:sz="0" w:space="0" w:color="auto"/>
            <w:left w:val="none" w:sz="0" w:space="0" w:color="auto"/>
            <w:bottom w:val="none" w:sz="0" w:space="0" w:color="auto"/>
            <w:right w:val="none" w:sz="0" w:space="0" w:color="auto"/>
          </w:divBdr>
        </w:div>
        <w:div w:id="1451971095">
          <w:marLeft w:val="706"/>
          <w:marRight w:val="0"/>
          <w:marTop w:val="120"/>
          <w:marBottom w:val="0"/>
          <w:divBdr>
            <w:top w:val="none" w:sz="0" w:space="0" w:color="auto"/>
            <w:left w:val="none" w:sz="0" w:space="0" w:color="auto"/>
            <w:bottom w:val="none" w:sz="0" w:space="0" w:color="auto"/>
            <w:right w:val="none" w:sz="0" w:space="0" w:color="auto"/>
          </w:divBdr>
        </w:div>
        <w:div w:id="1525754268">
          <w:marLeft w:val="706"/>
          <w:marRight w:val="0"/>
          <w:marTop w:val="120"/>
          <w:marBottom w:val="0"/>
          <w:divBdr>
            <w:top w:val="none" w:sz="0" w:space="0" w:color="auto"/>
            <w:left w:val="none" w:sz="0" w:space="0" w:color="auto"/>
            <w:bottom w:val="none" w:sz="0" w:space="0" w:color="auto"/>
            <w:right w:val="none" w:sz="0" w:space="0" w:color="auto"/>
          </w:divBdr>
        </w:div>
        <w:div w:id="1463307929">
          <w:marLeft w:val="706"/>
          <w:marRight w:val="0"/>
          <w:marTop w:val="120"/>
          <w:marBottom w:val="0"/>
          <w:divBdr>
            <w:top w:val="none" w:sz="0" w:space="0" w:color="auto"/>
            <w:left w:val="none" w:sz="0" w:space="0" w:color="auto"/>
            <w:bottom w:val="none" w:sz="0" w:space="0" w:color="auto"/>
            <w:right w:val="none" w:sz="0" w:space="0" w:color="auto"/>
          </w:divBdr>
        </w:div>
        <w:div w:id="1819836234">
          <w:marLeft w:val="706"/>
          <w:marRight w:val="0"/>
          <w:marTop w:val="120"/>
          <w:marBottom w:val="0"/>
          <w:divBdr>
            <w:top w:val="none" w:sz="0" w:space="0" w:color="auto"/>
            <w:left w:val="none" w:sz="0" w:space="0" w:color="auto"/>
            <w:bottom w:val="none" w:sz="0" w:space="0" w:color="auto"/>
            <w:right w:val="none" w:sz="0" w:space="0" w:color="auto"/>
          </w:divBdr>
        </w:div>
        <w:div w:id="1829590741">
          <w:marLeft w:val="706"/>
          <w:marRight w:val="0"/>
          <w:marTop w:val="120"/>
          <w:marBottom w:val="0"/>
          <w:divBdr>
            <w:top w:val="none" w:sz="0" w:space="0" w:color="auto"/>
            <w:left w:val="none" w:sz="0" w:space="0" w:color="auto"/>
            <w:bottom w:val="none" w:sz="0" w:space="0" w:color="auto"/>
            <w:right w:val="none" w:sz="0" w:space="0" w:color="auto"/>
          </w:divBdr>
        </w:div>
      </w:divsChild>
    </w:div>
    <w:div w:id="1332565905">
      <w:bodyDiv w:val="1"/>
      <w:marLeft w:val="0"/>
      <w:marRight w:val="0"/>
      <w:marTop w:val="0"/>
      <w:marBottom w:val="0"/>
      <w:divBdr>
        <w:top w:val="none" w:sz="0" w:space="0" w:color="auto"/>
        <w:left w:val="none" w:sz="0" w:space="0" w:color="auto"/>
        <w:bottom w:val="none" w:sz="0" w:space="0" w:color="auto"/>
        <w:right w:val="none" w:sz="0" w:space="0" w:color="auto"/>
      </w:divBdr>
      <w:divsChild>
        <w:div w:id="1678577881">
          <w:marLeft w:val="300"/>
          <w:marRight w:val="300"/>
          <w:marTop w:val="0"/>
          <w:marBottom w:val="0"/>
          <w:divBdr>
            <w:top w:val="none" w:sz="0" w:space="0" w:color="auto"/>
            <w:left w:val="none" w:sz="0" w:space="0" w:color="auto"/>
            <w:bottom w:val="none" w:sz="0" w:space="0" w:color="auto"/>
            <w:right w:val="none" w:sz="0" w:space="0" w:color="auto"/>
          </w:divBdr>
        </w:div>
      </w:divsChild>
    </w:div>
    <w:div w:id="1555579566">
      <w:bodyDiv w:val="1"/>
      <w:marLeft w:val="0"/>
      <w:marRight w:val="0"/>
      <w:marTop w:val="0"/>
      <w:marBottom w:val="0"/>
      <w:divBdr>
        <w:top w:val="none" w:sz="0" w:space="0" w:color="auto"/>
        <w:left w:val="none" w:sz="0" w:space="0" w:color="auto"/>
        <w:bottom w:val="none" w:sz="0" w:space="0" w:color="auto"/>
        <w:right w:val="none" w:sz="0" w:space="0" w:color="auto"/>
      </w:divBdr>
    </w:div>
    <w:div w:id="1578248452">
      <w:bodyDiv w:val="1"/>
      <w:marLeft w:val="0"/>
      <w:marRight w:val="0"/>
      <w:marTop w:val="0"/>
      <w:marBottom w:val="0"/>
      <w:divBdr>
        <w:top w:val="none" w:sz="0" w:space="0" w:color="auto"/>
        <w:left w:val="none" w:sz="0" w:space="0" w:color="auto"/>
        <w:bottom w:val="none" w:sz="0" w:space="0" w:color="auto"/>
        <w:right w:val="none" w:sz="0" w:space="0" w:color="auto"/>
      </w:divBdr>
      <w:divsChild>
        <w:div w:id="1047489556">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4AF4B-DDE0-4042-A8B8-E0F3F3A9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3343</Words>
  <Characters>19059</Characters>
  <Application>Microsoft Office Word</Application>
  <DocSecurity>0</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Company>TOSHIBA</Company>
  <LinksUpToDate>false</LinksUpToDate>
  <CharactersWithSpaces>22358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Aniko-Noemi</dc:creator>
  <cp:lastModifiedBy>Mato</cp:lastModifiedBy>
  <cp:revision>12</cp:revision>
  <dcterms:created xsi:type="dcterms:W3CDTF">2013-06-14T09:26:00Z</dcterms:created>
  <dcterms:modified xsi:type="dcterms:W3CDTF">2013-06-15T08:52:00Z</dcterms:modified>
</cp:coreProperties>
</file>